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9E2" w:rsidRPr="003F44B0" w:rsidRDefault="003009E2" w:rsidP="003009E2">
      <w:pPr>
        <w:pStyle w:val="Nagwek1"/>
        <w:rPr>
          <w:rStyle w:val="TytuZnak"/>
          <w:b/>
        </w:rPr>
      </w:pPr>
      <w:r w:rsidRPr="00361C04">
        <w:rPr>
          <w:rStyle w:val="Nagwek1Znak"/>
          <w:rFonts w:cs="Arial"/>
          <w:b/>
        </w:rPr>
        <w:t xml:space="preserve">Uchwała Nr </w:t>
      </w:r>
      <w:r w:rsidR="002F0F23" w:rsidRPr="002F0F23">
        <w:rPr>
          <w:rStyle w:val="Nagwek1Znak"/>
          <w:rFonts w:cs="Arial"/>
          <w:b/>
        </w:rPr>
        <w:t>215/69/25</w:t>
      </w:r>
      <w:r w:rsidRPr="003F44B0">
        <w:rPr>
          <w:rStyle w:val="Nagwek1Znak"/>
          <w:rFonts w:cs="Arial"/>
        </w:rPr>
        <w:br/>
      </w:r>
      <w:r w:rsidRPr="003F44B0">
        <w:rPr>
          <w:rFonts w:cs="Arial"/>
        </w:rPr>
        <w:t>Zarządu Województwa Pomorskiego</w:t>
      </w:r>
      <w:r w:rsidRPr="003F44B0">
        <w:rPr>
          <w:rFonts w:cs="Arial"/>
        </w:rPr>
        <w:br/>
        <w:t xml:space="preserve">z dnia </w:t>
      </w:r>
      <w:r w:rsidR="002F0F23">
        <w:rPr>
          <w:rFonts w:cs="Arial"/>
        </w:rPr>
        <w:t>25</w:t>
      </w:r>
      <w:r w:rsidRPr="003F44B0">
        <w:rPr>
          <w:rFonts w:cs="Arial"/>
        </w:rPr>
        <w:t xml:space="preserve"> </w:t>
      </w:r>
      <w:r w:rsidR="00CF2CF2">
        <w:rPr>
          <w:rFonts w:cs="Arial"/>
        </w:rPr>
        <w:t xml:space="preserve">lutego 2025 </w:t>
      </w:r>
      <w:r w:rsidRPr="003F44B0">
        <w:rPr>
          <w:rFonts w:cs="Arial"/>
        </w:rPr>
        <w:t>r</w:t>
      </w:r>
      <w:r w:rsidRPr="003F44B0">
        <w:rPr>
          <w:rStyle w:val="TytuZnak"/>
        </w:rPr>
        <w:t>.</w:t>
      </w:r>
    </w:p>
    <w:p w:rsidR="003009E2" w:rsidRPr="003F44B0" w:rsidRDefault="003009E2" w:rsidP="003009E2">
      <w:pPr>
        <w:pStyle w:val="Zarzdzeniewsprwie"/>
      </w:pPr>
      <w:bookmarkStart w:id="0" w:name="_Hlk61278898"/>
      <w:r w:rsidRPr="003F44B0">
        <w:t xml:space="preserve">w sprawie </w:t>
      </w:r>
      <w:r w:rsidR="002B1944">
        <w:t>przyjęcia Raportu z przebiegu i wyników konsultacji projektu zmiany programu Fundusze Europejskie dla Pomorza 2021-2027</w:t>
      </w:r>
    </w:p>
    <w:p w:rsidR="003009E2" w:rsidRPr="003F44B0" w:rsidRDefault="003009E2" w:rsidP="003009E2">
      <w:pPr>
        <w:pStyle w:val="Podstawaprawna"/>
      </w:pPr>
      <w:bookmarkStart w:id="1" w:name="_Hlk61278949"/>
      <w:bookmarkEnd w:id="0"/>
      <w:r w:rsidRPr="00660A15">
        <w:t>Na podstawie art.</w:t>
      </w:r>
      <w:r w:rsidR="00660A15" w:rsidRPr="00660A15">
        <w:t xml:space="preserve"> 41</w:t>
      </w:r>
      <w:r w:rsidRPr="00660A15">
        <w:t xml:space="preserve"> ust. </w:t>
      </w:r>
      <w:r w:rsidR="00660A15" w:rsidRPr="00660A15">
        <w:t>2</w:t>
      </w:r>
      <w:r w:rsidRPr="00660A15">
        <w:t xml:space="preserve"> pkt </w:t>
      </w:r>
      <w:r w:rsidR="00660A15" w:rsidRPr="00660A15">
        <w:t>4 ustawy z dnia 5 czerwca 1998 r. o samorządzie województwa. (</w:t>
      </w:r>
      <w:proofErr w:type="spellStart"/>
      <w:r w:rsidR="00660A15" w:rsidRPr="00660A15">
        <w:t>t.j</w:t>
      </w:r>
      <w:proofErr w:type="spellEnd"/>
      <w:r w:rsidR="00660A15" w:rsidRPr="00660A15">
        <w:t>. Dz. U. z 2024 r. poz. 566 z późn. zm.), art. 6 ust. 6. w zw. z art. 19a ustawy z dnia 6 grudnia 2006 r. o zasadach prowadzenia polityki rozwoju (</w:t>
      </w:r>
      <w:proofErr w:type="spellStart"/>
      <w:r w:rsidR="00660A15" w:rsidRPr="00660A15">
        <w:t>t.j</w:t>
      </w:r>
      <w:proofErr w:type="spellEnd"/>
      <w:r w:rsidR="00660A15" w:rsidRPr="00660A15">
        <w:t xml:space="preserve">. </w:t>
      </w:r>
      <w:r w:rsidR="00632172" w:rsidRPr="00632172">
        <w:t>Dz.U. z 2025 r., poz. 198</w:t>
      </w:r>
      <w:r w:rsidR="00660A15" w:rsidRPr="00660A15">
        <w:t xml:space="preserve">) </w:t>
      </w:r>
      <w:r w:rsidRPr="00660A15">
        <w:t>uchwala się, co następuje:</w:t>
      </w:r>
    </w:p>
    <w:p w:rsidR="003009E2" w:rsidRPr="003F44B0" w:rsidRDefault="003009E2" w:rsidP="003009E2">
      <w:pPr>
        <w:pStyle w:val="Nagwek2"/>
        <w:rPr>
          <w:rStyle w:val="Nagwek2Znak"/>
          <w:rFonts w:eastAsiaTheme="majorEastAsia"/>
          <w:bCs/>
          <w:iCs/>
        </w:rPr>
      </w:pPr>
      <w:bookmarkStart w:id="2" w:name="_Hlk61278057"/>
      <w:bookmarkEnd w:id="1"/>
      <w:r w:rsidRPr="003F44B0">
        <w:rPr>
          <w:rStyle w:val="Nagwek2Znak"/>
          <w:rFonts w:eastAsiaTheme="majorEastAsia"/>
          <w:b/>
        </w:rPr>
        <w:t>§ 1.</w:t>
      </w:r>
    </w:p>
    <w:p w:rsidR="003009E2" w:rsidRPr="003F44B0" w:rsidRDefault="002B1944" w:rsidP="003009E2">
      <w:pPr>
        <w:rPr>
          <w:rFonts w:ascii="Arial" w:hAnsi="Arial" w:cs="Arial"/>
          <w:sz w:val="24"/>
          <w:szCs w:val="24"/>
        </w:rPr>
      </w:pPr>
      <w:r w:rsidRPr="002B1944">
        <w:rPr>
          <w:rFonts w:ascii="Arial" w:hAnsi="Arial" w:cs="Arial"/>
          <w:sz w:val="24"/>
          <w:szCs w:val="24"/>
        </w:rPr>
        <w:t xml:space="preserve">Przyjmuje się Raport z przebiegu i wyników konsultacji projektu zmiany </w:t>
      </w:r>
      <w:r>
        <w:rPr>
          <w:rFonts w:ascii="Arial" w:hAnsi="Arial" w:cs="Arial"/>
          <w:sz w:val="24"/>
          <w:szCs w:val="24"/>
        </w:rPr>
        <w:t>programu Fundusze Europejskie dla Pomorza 2021-2027</w:t>
      </w:r>
      <w:r w:rsidRPr="002B1944">
        <w:rPr>
          <w:rFonts w:ascii="Arial" w:hAnsi="Arial" w:cs="Arial"/>
          <w:sz w:val="24"/>
          <w:szCs w:val="24"/>
        </w:rPr>
        <w:t>, zwany dalej Raportem. Raport stanowi załącznik do niniejszej Uchwały.</w:t>
      </w:r>
    </w:p>
    <w:p w:rsidR="003009E2" w:rsidRPr="003F44B0" w:rsidRDefault="003009E2" w:rsidP="003009E2">
      <w:pPr>
        <w:pStyle w:val="Nagwek2"/>
        <w:rPr>
          <w:b w:val="0"/>
        </w:rPr>
      </w:pPr>
      <w:r w:rsidRPr="003F44B0">
        <w:t xml:space="preserve">§ 2. </w:t>
      </w:r>
    </w:p>
    <w:p w:rsidR="003009E2" w:rsidRPr="009D6EAC" w:rsidRDefault="009D6EAC" w:rsidP="009D6EAC">
      <w:pPr>
        <w:rPr>
          <w:rFonts w:ascii="Arial" w:hAnsi="Arial" w:cs="Arial"/>
          <w:sz w:val="24"/>
          <w:szCs w:val="24"/>
        </w:rPr>
      </w:pPr>
      <w:r w:rsidRPr="009D6EAC">
        <w:rPr>
          <w:rFonts w:ascii="Arial" w:hAnsi="Arial" w:cs="Arial"/>
          <w:sz w:val="24"/>
          <w:szCs w:val="24"/>
        </w:rPr>
        <w:t>Raport zostanie podany do publicznej wiadomości za pośrednictwem strony internetowej Samorządu Województwa Pomorskiego.</w:t>
      </w:r>
    </w:p>
    <w:p w:rsidR="003009E2" w:rsidRPr="003F44B0" w:rsidRDefault="003009E2" w:rsidP="003009E2">
      <w:pPr>
        <w:pStyle w:val="Nagwek2"/>
        <w:rPr>
          <w:b w:val="0"/>
        </w:rPr>
      </w:pPr>
      <w:r w:rsidRPr="003F44B0">
        <w:t xml:space="preserve">§ 3. </w:t>
      </w:r>
    </w:p>
    <w:bookmarkEnd w:id="2"/>
    <w:p w:rsidR="009D6EAC" w:rsidRDefault="009D6EAC" w:rsidP="009D6EAC">
      <w:pPr>
        <w:spacing w:before="240"/>
        <w:rPr>
          <w:rFonts w:ascii="Arial" w:hAnsi="Arial" w:cs="Arial"/>
          <w:sz w:val="24"/>
        </w:rPr>
      </w:pPr>
      <w:r w:rsidRPr="00872E76">
        <w:rPr>
          <w:rFonts w:ascii="Arial" w:hAnsi="Arial" w:cs="Arial"/>
          <w:sz w:val="24"/>
        </w:rPr>
        <w:t xml:space="preserve">Wykonanie uchwały powierza się Dyrektorowi Departamentu Rozwoju Regionalnego i Przestrzennego Urzędu Marszałkowskiego Województwa Pomorskiego. </w:t>
      </w:r>
    </w:p>
    <w:p w:rsidR="003009E2" w:rsidRPr="003F44B0" w:rsidRDefault="003009E2" w:rsidP="003009E2">
      <w:pPr>
        <w:pStyle w:val="Nagwek2"/>
        <w:rPr>
          <w:b w:val="0"/>
        </w:rPr>
      </w:pPr>
      <w:r w:rsidRPr="003F44B0">
        <w:t xml:space="preserve">§ 4. </w:t>
      </w:r>
    </w:p>
    <w:p w:rsidR="003009E2" w:rsidRPr="009D6EAC" w:rsidRDefault="009D6EAC" w:rsidP="009D6EAC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Uchwała wchodzi w życie z dniem </w:t>
      </w:r>
      <w:r w:rsidRPr="00872E76">
        <w:rPr>
          <w:rFonts w:ascii="Arial" w:hAnsi="Arial" w:cs="Arial"/>
          <w:sz w:val="24"/>
          <w:szCs w:val="24"/>
        </w:rPr>
        <w:t>podjęcia.</w:t>
      </w:r>
    </w:p>
    <w:p w:rsidR="003009E2" w:rsidRPr="009D6EAC" w:rsidRDefault="003009E2" w:rsidP="009D6EAC">
      <w:pPr>
        <w:spacing w:after="600"/>
        <w:rPr>
          <w:rFonts w:ascii="Arial" w:hAnsi="Arial" w:cs="Arial"/>
          <w:sz w:val="24"/>
          <w:szCs w:val="24"/>
        </w:rPr>
      </w:pPr>
      <w:r w:rsidRPr="003F44B0">
        <w:rPr>
          <w:rFonts w:ascii="Arial" w:hAnsi="Arial" w:cs="Arial"/>
          <w:sz w:val="24"/>
        </w:rPr>
        <w:br w:type="page"/>
      </w:r>
      <w:bookmarkStart w:id="3" w:name="_GoBack"/>
      <w:bookmarkEnd w:id="3"/>
    </w:p>
    <w:p w:rsidR="003009E2" w:rsidRPr="003F44B0" w:rsidRDefault="003009E2" w:rsidP="003009E2">
      <w:pPr>
        <w:pStyle w:val="Nagwek2"/>
      </w:pPr>
      <w:r w:rsidRPr="003F44B0">
        <w:rPr>
          <w:rFonts w:eastAsiaTheme="majorEastAsia"/>
        </w:rPr>
        <w:lastRenderedPageBreak/>
        <w:t>Uzasadnienie</w:t>
      </w:r>
    </w:p>
    <w:p w:rsidR="00BC114F" w:rsidRDefault="00BC114F" w:rsidP="00273B29">
      <w:pPr>
        <w:spacing w:after="240"/>
        <w:rPr>
          <w:rFonts w:ascii="Arial" w:hAnsi="Arial" w:cs="Arial"/>
          <w:sz w:val="24"/>
          <w:szCs w:val="24"/>
        </w:rPr>
      </w:pPr>
      <w:r w:rsidRPr="00BC114F">
        <w:rPr>
          <w:rFonts w:ascii="Arial" w:hAnsi="Arial" w:cs="Arial"/>
          <w:sz w:val="24"/>
          <w:szCs w:val="24"/>
        </w:rPr>
        <w:t>Instytucja Zarządzająca FEP 2021-2027 dokonała oceny wyniku przeglądu śródokresowego programu FEP 2021-2027 zgodnie z art. 18 ust. 1 Rozporządzenia Parlamentu Europejskiego i Rady (UE) 2021/1060 z dnia 24 czerwca 2021 r.</w:t>
      </w:r>
    </w:p>
    <w:p w:rsidR="00BC114F" w:rsidRPr="008C2AB7" w:rsidRDefault="00BC114F" w:rsidP="00273B29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wyniku przeprowadzonej oceny przeglądu śródokresowego FEP 2021-2027 </w:t>
      </w:r>
      <w:r w:rsidRPr="00BC114F">
        <w:rPr>
          <w:rFonts w:ascii="Arial" w:hAnsi="Arial" w:cs="Arial"/>
          <w:sz w:val="24"/>
          <w:szCs w:val="24"/>
        </w:rPr>
        <w:t xml:space="preserve">przygotowano projekt zmiany FEP 2021-2027, który został przyjęty przez Zarząd Województwa Pomorskiego uchwałą </w:t>
      </w:r>
      <w:r>
        <w:rPr>
          <w:rFonts w:ascii="Arial" w:hAnsi="Arial" w:cs="Arial"/>
          <w:sz w:val="24"/>
          <w:szCs w:val="24"/>
        </w:rPr>
        <w:t>N</w:t>
      </w:r>
      <w:r w:rsidRPr="00BC114F">
        <w:rPr>
          <w:rFonts w:ascii="Arial" w:hAnsi="Arial" w:cs="Arial"/>
          <w:sz w:val="24"/>
          <w:szCs w:val="24"/>
        </w:rPr>
        <w:t xml:space="preserve">r 9/55/25 z dnia 8 stycznia 2025 r. Projekt ten został poddany konsultacjom </w:t>
      </w:r>
      <w:r w:rsidR="00B965C1" w:rsidRPr="008C2AB7">
        <w:rPr>
          <w:rFonts w:ascii="Arial" w:hAnsi="Arial" w:cs="Arial"/>
          <w:sz w:val="24"/>
          <w:szCs w:val="24"/>
        </w:rPr>
        <w:t>społecznym, które trwały w dniach od 10 stycznia do 14 lutego 2025 r.</w:t>
      </w:r>
    </w:p>
    <w:p w:rsidR="00D63FCA" w:rsidRDefault="00B965C1" w:rsidP="00273B29">
      <w:pPr>
        <w:spacing w:after="240"/>
        <w:rPr>
          <w:rFonts w:ascii="Arial" w:hAnsi="Arial" w:cs="Arial"/>
          <w:sz w:val="24"/>
          <w:szCs w:val="24"/>
        </w:rPr>
      </w:pPr>
      <w:r w:rsidRPr="008C2AB7">
        <w:rPr>
          <w:rFonts w:ascii="Arial" w:hAnsi="Arial" w:cs="Arial"/>
          <w:sz w:val="24"/>
          <w:szCs w:val="24"/>
        </w:rPr>
        <w:t xml:space="preserve">Projekt zmiany </w:t>
      </w:r>
      <w:r w:rsidR="00726A7A">
        <w:rPr>
          <w:rFonts w:ascii="Arial" w:hAnsi="Arial" w:cs="Arial"/>
          <w:sz w:val="24"/>
          <w:szCs w:val="24"/>
        </w:rPr>
        <w:t xml:space="preserve">programu </w:t>
      </w:r>
      <w:r w:rsidRPr="008C2AB7">
        <w:rPr>
          <w:rFonts w:ascii="Arial" w:hAnsi="Arial" w:cs="Arial"/>
          <w:sz w:val="24"/>
          <w:szCs w:val="24"/>
        </w:rPr>
        <w:t>FEP 2021-2027 wraz z formularzem konsultacyjnym został udostępniony</w:t>
      </w:r>
      <w:r>
        <w:rPr>
          <w:rFonts w:ascii="Arial" w:hAnsi="Arial" w:cs="Arial"/>
          <w:sz w:val="24"/>
        </w:rPr>
        <w:t xml:space="preserve"> na stronie internetowej Samorządu Województwa Pomorskiego (</w:t>
      </w:r>
      <w:hyperlink r:id="rId8" w:history="1">
        <w:r w:rsidRPr="00B83D8E">
          <w:rPr>
            <w:rStyle w:val="Hipercze"/>
            <w:rFonts w:ascii="Arial" w:hAnsi="Arial" w:cs="Arial"/>
            <w:sz w:val="24"/>
          </w:rPr>
          <w:t>www.strategia2030.pomorskie.eu</w:t>
        </w:r>
      </w:hyperlink>
      <w:r>
        <w:rPr>
          <w:rFonts w:ascii="Arial" w:hAnsi="Arial" w:cs="Arial"/>
          <w:sz w:val="24"/>
        </w:rPr>
        <w:t>)</w:t>
      </w:r>
      <w:r w:rsidR="00120D74">
        <w:rPr>
          <w:rFonts w:ascii="Arial" w:hAnsi="Arial" w:cs="Arial"/>
          <w:sz w:val="24"/>
        </w:rPr>
        <w:t xml:space="preserve"> oraz na stronie internetowej FEP 2021-2027 (</w:t>
      </w:r>
      <w:hyperlink r:id="rId9" w:history="1">
        <w:r w:rsidR="00120D74" w:rsidRPr="00F72225">
          <w:rPr>
            <w:rStyle w:val="Hipercze"/>
            <w:rFonts w:ascii="Arial" w:hAnsi="Arial" w:cs="Arial"/>
            <w:sz w:val="24"/>
          </w:rPr>
          <w:t>www.funduszeuepomorskie.pl</w:t>
        </w:r>
      </w:hyperlink>
      <w:r w:rsidR="00120D74"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>.</w:t>
      </w:r>
      <w:r w:rsidR="00120D74">
        <w:rPr>
          <w:rFonts w:ascii="Arial" w:hAnsi="Arial" w:cs="Arial"/>
          <w:sz w:val="24"/>
        </w:rPr>
        <w:t xml:space="preserve"> </w:t>
      </w:r>
      <w:r w:rsidRPr="00B965C1">
        <w:rPr>
          <w:rFonts w:ascii="Arial" w:hAnsi="Arial" w:cs="Arial"/>
          <w:sz w:val="24"/>
        </w:rPr>
        <w:t xml:space="preserve">Ogłoszenie o rozpoczęciu procesu konsultacji społecznych zostało </w:t>
      </w:r>
      <w:r w:rsidRPr="00273B29">
        <w:rPr>
          <w:rFonts w:ascii="Arial" w:hAnsi="Arial" w:cs="Arial"/>
          <w:sz w:val="24"/>
          <w:szCs w:val="24"/>
        </w:rPr>
        <w:t>zamieszczone w prasie regionalnej (Gazeta Wyborcza).</w:t>
      </w:r>
    </w:p>
    <w:p w:rsidR="00273B29" w:rsidRDefault="00273B29" w:rsidP="00273B29">
      <w:pPr>
        <w:spacing w:after="240"/>
        <w:rPr>
          <w:rFonts w:ascii="Arial" w:hAnsi="Arial" w:cs="Arial"/>
          <w:sz w:val="24"/>
          <w:szCs w:val="24"/>
        </w:rPr>
      </w:pPr>
      <w:r w:rsidRPr="00273B29">
        <w:rPr>
          <w:rFonts w:ascii="Arial" w:hAnsi="Arial" w:cs="Arial"/>
          <w:sz w:val="24"/>
          <w:szCs w:val="24"/>
        </w:rPr>
        <w:t>Zgodnie z obowiązującymi przepisami, w terminie 30 dni od dnia zakończenia konsultacji społecznych podmioty, które je organizują przygotowują sprawozdanie z przebiegu i wyników konsultacji oraz podają je do publicznej wiadomości na swojej stronie internetowej.</w:t>
      </w:r>
    </w:p>
    <w:p w:rsidR="00273B29" w:rsidRPr="00273B29" w:rsidRDefault="00273B29" w:rsidP="00273B29">
      <w:pPr>
        <w:spacing w:after="240"/>
        <w:rPr>
          <w:rFonts w:ascii="Arial" w:hAnsi="Arial" w:cs="Arial"/>
          <w:sz w:val="24"/>
          <w:szCs w:val="24"/>
        </w:rPr>
      </w:pPr>
      <w:r w:rsidRPr="00273B29">
        <w:rPr>
          <w:rFonts w:ascii="Arial" w:hAnsi="Arial" w:cs="Arial"/>
          <w:sz w:val="24"/>
          <w:szCs w:val="24"/>
        </w:rPr>
        <w:t xml:space="preserve">Raport z przebiegu i wyników konsultacji projektu zmiany </w:t>
      </w:r>
      <w:r w:rsidR="00726A7A">
        <w:rPr>
          <w:rFonts w:ascii="Arial" w:hAnsi="Arial" w:cs="Arial"/>
          <w:sz w:val="24"/>
          <w:szCs w:val="24"/>
        </w:rPr>
        <w:t>programu FEP 2021-2027</w:t>
      </w:r>
      <w:r w:rsidRPr="00273B29">
        <w:rPr>
          <w:rFonts w:ascii="Arial" w:hAnsi="Arial" w:cs="Arial"/>
          <w:sz w:val="24"/>
          <w:szCs w:val="24"/>
        </w:rPr>
        <w:t xml:space="preserve"> stanowi sprawozdanie w rozumieniu art. 6 ust</w:t>
      </w:r>
      <w:r w:rsidR="007720FF">
        <w:rPr>
          <w:rFonts w:ascii="Arial" w:hAnsi="Arial" w:cs="Arial"/>
          <w:sz w:val="24"/>
          <w:szCs w:val="24"/>
        </w:rPr>
        <w:t>.</w:t>
      </w:r>
      <w:r w:rsidRPr="00273B29">
        <w:rPr>
          <w:rFonts w:ascii="Arial" w:hAnsi="Arial" w:cs="Arial"/>
          <w:sz w:val="24"/>
          <w:szCs w:val="24"/>
        </w:rPr>
        <w:t xml:space="preserve"> 6 ustawy o zasadach prowadzenia polityki rozwoju.</w:t>
      </w:r>
    </w:p>
    <w:p w:rsidR="00273B29" w:rsidRDefault="00273B29" w:rsidP="00726A7A">
      <w:pPr>
        <w:spacing w:after="240"/>
        <w:rPr>
          <w:rFonts w:ascii="Arial" w:hAnsi="Arial" w:cs="Arial"/>
          <w:sz w:val="24"/>
        </w:rPr>
      </w:pPr>
      <w:r w:rsidRPr="00273B29">
        <w:rPr>
          <w:rFonts w:ascii="Arial" w:hAnsi="Arial" w:cs="Arial"/>
          <w:sz w:val="24"/>
          <w:szCs w:val="24"/>
        </w:rPr>
        <w:t xml:space="preserve">Projekt zmiany </w:t>
      </w:r>
      <w:r w:rsidR="00726A7A">
        <w:rPr>
          <w:rFonts w:ascii="Arial" w:hAnsi="Arial" w:cs="Arial"/>
          <w:sz w:val="24"/>
          <w:szCs w:val="24"/>
        </w:rPr>
        <w:t>programu FEP 2021-2027</w:t>
      </w:r>
      <w:r w:rsidRPr="00273B29">
        <w:rPr>
          <w:rFonts w:ascii="Arial" w:hAnsi="Arial" w:cs="Arial"/>
          <w:sz w:val="24"/>
          <w:szCs w:val="24"/>
        </w:rPr>
        <w:t xml:space="preserve"> zostanie</w:t>
      </w:r>
      <w:r w:rsidR="00CF2CF2" w:rsidRPr="00CF2CF2">
        <w:rPr>
          <w:rFonts w:ascii="Arial" w:hAnsi="Arial" w:cs="Arial"/>
          <w:sz w:val="24"/>
        </w:rPr>
        <w:t xml:space="preserve"> </w:t>
      </w:r>
      <w:r w:rsidR="00CF2CF2" w:rsidRPr="000E2483">
        <w:rPr>
          <w:rFonts w:ascii="Arial" w:hAnsi="Arial" w:cs="Arial"/>
          <w:sz w:val="24"/>
        </w:rPr>
        <w:t xml:space="preserve">skierowany </w:t>
      </w:r>
      <w:r w:rsidRPr="000E2483">
        <w:rPr>
          <w:rFonts w:ascii="Arial" w:hAnsi="Arial" w:cs="Arial"/>
          <w:sz w:val="24"/>
        </w:rPr>
        <w:t xml:space="preserve">do zatwierdzenia </w:t>
      </w:r>
      <w:r w:rsidR="00AD6082">
        <w:rPr>
          <w:rFonts w:ascii="Arial" w:hAnsi="Arial" w:cs="Arial"/>
          <w:sz w:val="24"/>
        </w:rPr>
        <w:t xml:space="preserve">przez </w:t>
      </w:r>
      <w:r w:rsidRPr="000E2483">
        <w:rPr>
          <w:rFonts w:ascii="Arial" w:hAnsi="Arial" w:cs="Arial"/>
          <w:sz w:val="24"/>
        </w:rPr>
        <w:t>Komitet Monitorując</w:t>
      </w:r>
      <w:r w:rsidR="00AD6082">
        <w:rPr>
          <w:rFonts w:ascii="Arial" w:hAnsi="Arial" w:cs="Arial"/>
          <w:sz w:val="24"/>
        </w:rPr>
        <w:t>y</w:t>
      </w:r>
      <w:r>
        <w:rPr>
          <w:rFonts w:ascii="Arial" w:hAnsi="Arial" w:cs="Arial"/>
          <w:sz w:val="24"/>
        </w:rPr>
        <w:t xml:space="preserve"> </w:t>
      </w:r>
      <w:r w:rsidR="00726A7A">
        <w:rPr>
          <w:rFonts w:ascii="Arial" w:hAnsi="Arial" w:cs="Arial"/>
          <w:sz w:val="24"/>
        </w:rPr>
        <w:t>FEP 2021-2027</w:t>
      </w:r>
      <w:r>
        <w:rPr>
          <w:rFonts w:ascii="Arial" w:hAnsi="Arial" w:cs="Arial"/>
          <w:sz w:val="24"/>
        </w:rPr>
        <w:t xml:space="preserve"> </w:t>
      </w:r>
      <w:r w:rsidRPr="000E2483">
        <w:rPr>
          <w:rFonts w:ascii="Arial" w:hAnsi="Arial" w:cs="Arial"/>
          <w:sz w:val="24"/>
        </w:rPr>
        <w:t xml:space="preserve">oraz do ministra właściwego do spraw rozwoju regionalnego </w:t>
      </w:r>
      <w:r w:rsidR="00CF2CF2">
        <w:rPr>
          <w:rFonts w:ascii="Arial" w:hAnsi="Arial" w:cs="Arial"/>
          <w:sz w:val="24"/>
        </w:rPr>
        <w:t xml:space="preserve">w </w:t>
      </w:r>
      <w:r w:rsidRPr="000E2483">
        <w:rPr>
          <w:rFonts w:ascii="Arial" w:hAnsi="Arial" w:cs="Arial"/>
          <w:sz w:val="24"/>
        </w:rPr>
        <w:t>cel</w:t>
      </w:r>
      <w:r w:rsidR="00CF2CF2">
        <w:rPr>
          <w:rFonts w:ascii="Arial" w:hAnsi="Arial" w:cs="Arial"/>
          <w:sz w:val="24"/>
        </w:rPr>
        <w:t>u</w:t>
      </w:r>
      <w:r w:rsidRPr="000E2483">
        <w:rPr>
          <w:rFonts w:ascii="Arial" w:hAnsi="Arial" w:cs="Arial"/>
          <w:sz w:val="24"/>
        </w:rPr>
        <w:t xml:space="preserve"> </w:t>
      </w:r>
      <w:r w:rsidR="00CF2CF2">
        <w:rPr>
          <w:rFonts w:ascii="Arial" w:hAnsi="Arial" w:cs="Arial"/>
          <w:sz w:val="24"/>
        </w:rPr>
        <w:t>wyrażenia</w:t>
      </w:r>
      <w:r>
        <w:rPr>
          <w:rFonts w:ascii="Arial" w:hAnsi="Arial" w:cs="Arial"/>
          <w:sz w:val="24"/>
        </w:rPr>
        <w:t xml:space="preserve"> </w:t>
      </w:r>
      <w:r w:rsidRPr="000E2483">
        <w:rPr>
          <w:rFonts w:ascii="Arial" w:hAnsi="Arial" w:cs="Arial"/>
          <w:sz w:val="24"/>
        </w:rPr>
        <w:t xml:space="preserve">opinii co do zgodności z </w:t>
      </w:r>
      <w:r w:rsidR="00726A7A" w:rsidRPr="00726A7A">
        <w:rPr>
          <w:rFonts w:ascii="Arial" w:hAnsi="Arial" w:cs="Arial"/>
          <w:sz w:val="24"/>
        </w:rPr>
        <w:t>Umową Partnerstwa dla realizacji polityki spójności 2021-2027 w Polsce</w:t>
      </w:r>
      <w:r w:rsidRPr="000E2483">
        <w:rPr>
          <w:rFonts w:ascii="Arial" w:hAnsi="Arial" w:cs="Arial"/>
          <w:sz w:val="24"/>
        </w:rPr>
        <w:t xml:space="preserve">. Następnie projekt zmiany </w:t>
      </w:r>
      <w:r w:rsidR="00726A7A">
        <w:rPr>
          <w:rFonts w:ascii="Arial" w:hAnsi="Arial" w:cs="Arial"/>
          <w:sz w:val="24"/>
        </w:rPr>
        <w:t>programu FEP 2021-2027</w:t>
      </w:r>
      <w:r w:rsidRPr="000E2483">
        <w:rPr>
          <w:rFonts w:ascii="Arial" w:hAnsi="Arial" w:cs="Arial"/>
          <w:sz w:val="24"/>
        </w:rPr>
        <w:t xml:space="preserve"> zostanie skierowany do Komisji Europejskiej</w:t>
      </w:r>
      <w:r w:rsidR="00CF2CF2">
        <w:rPr>
          <w:rFonts w:ascii="Arial" w:hAnsi="Arial" w:cs="Arial"/>
          <w:sz w:val="24"/>
        </w:rPr>
        <w:t xml:space="preserve"> do zatwierdzenia</w:t>
      </w:r>
      <w:r w:rsidRPr="000E2483">
        <w:rPr>
          <w:rFonts w:ascii="Arial" w:hAnsi="Arial" w:cs="Arial"/>
          <w:sz w:val="24"/>
        </w:rPr>
        <w:t>.</w:t>
      </w:r>
    </w:p>
    <w:p w:rsidR="00726A7A" w:rsidRPr="00726A7A" w:rsidRDefault="00726A7A" w:rsidP="00726A7A">
      <w:pPr>
        <w:spacing w:after="240"/>
        <w:rPr>
          <w:rFonts w:ascii="Arial" w:hAnsi="Arial" w:cs="Arial"/>
          <w:sz w:val="24"/>
        </w:rPr>
      </w:pPr>
      <w:r w:rsidRPr="00726A7A">
        <w:rPr>
          <w:rFonts w:ascii="Arial" w:hAnsi="Arial" w:cs="Arial"/>
          <w:sz w:val="24"/>
        </w:rPr>
        <w:t>Mając powyższe na względzie, podjęcie przedmiotowej uchwały jest zasadne.</w:t>
      </w:r>
    </w:p>
    <w:sectPr w:rsidR="00726A7A" w:rsidRPr="00726A7A" w:rsidSect="00632172"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FA4" w:rsidRDefault="00C93FA4" w:rsidP="00B965C1">
      <w:pPr>
        <w:spacing w:after="0" w:line="240" w:lineRule="auto"/>
      </w:pPr>
      <w:r>
        <w:separator/>
      </w:r>
    </w:p>
  </w:endnote>
  <w:endnote w:type="continuationSeparator" w:id="0">
    <w:p w:rsidR="00C93FA4" w:rsidRDefault="00C93FA4" w:rsidP="00B96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FA4" w:rsidRDefault="00C93FA4" w:rsidP="00B965C1">
      <w:pPr>
        <w:spacing w:after="0" w:line="240" w:lineRule="auto"/>
      </w:pPr>
      <w:r>
        <w:separator/>
      </w:r>
    </w:p>
  </w:footnote>
  <w:footnote w:type="continuationSeparator" w:id="0">
    <w:p w:rsidR="00C93FA4" w:rsidRDefault="00C93FA4" w:rsidP="00B96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0D7D"/>
    <w:multiLevelType w:val="hybridMultilevel"/>
    <w:tmpl w:val="1CA8E1CC"/>
    <w:lvl w:ilvl="0" w:tplc="6D8E3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8E3EA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F650B"/>
    <w:multiLevelType w:val="multilevel"/>
    <w:tmpl w:val="68202270"/>
    <w:lvl w:ilvl="0">
      <w:start w:val="1"/>
      <w:numFmt w:val="decimal"/>
      <w:lvlText w:val="%1)"/>
      <w:lvlJc w:val="left"/>
      <w:pPr>
        <w:tabs>
          <w:tab w:val="num" w:pos="1085"/>
        </w:tabs>
        <w:ind w:left="108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69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 w15:restartNumberingAfterBreak="0">
    <w:nsid w:val="48A80BA7"/>
    <w:multiLevelType w:val="hybridMultilevel"/>
    <w:tmpl w:val="8DF80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2776F"/>
    <w:multiLevelType w:val="hybridMultilevel"/>
    <w:tmpl w:val="F956EE64"/>
    <w:lvl w:ilvl="0" w:tplc="13EED59C">
      <w:start w:val="1"/>
      <w:numFmt w:val="decimal"/>
      <w:pStyle w:val="Akapitzlist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79D1444-1C56-40B4-AE32-B802911CBCD5}"/>
  </w:docVars>
  <w:rsids>
    <w:rsidRoot w:val="003009E2"/>
    <w:rsid w:val="00120D74"/>
    <w:rsid w:val="00273B29"/>
    <w:rsid w:val="002A3084"/>
    <w:rsid w:val="002B1944"/>
    <w:rsid w:val="002F0F23"/>
    <w:rsid w:val="003009E2"/>
    <w:rsid w:val="00361C04"/>
    <w:rsid w:val="00531B53"/>
    <w:rsid w:val="00632172"/>
    <w:rsid w:val="00660A15"/>
    <w:rsid w:val="00726A7A"/>
    <w:rsid w:val="007720FF"/>
    <w:rsid w:val="008506D6"/>
    <w:rsid w:val="008C2AB7"/>
    <w:rsid w:val="009D6EAC"/>
    <w:rsid w:val="009F57BC"/>
    <w:rsid w:val="00A56E99"/>
    <w:rsid w:val="00AD6082"/>
    <w:rsid w:val="00B965C1"/>
    <w:rsid w:val="00BC114F"/>
    <w:rsid w:val="00C93FA4"/>
    <w:rsid w:val="00CA6AA2"/>
    <w:rsid w:val="00CF0D21"/>
    <w:rsid w:val="00CF2CF2"/>
    <w:rsid w:val="00D63FCA"/>
    <w:rsid w:val="00DB7DEB"/>
    <w:rsid w:val="00E9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0D6486"/>
  <w15:chartTrackingRefBased/>
  <w15:docId w15:val="{544170E0-EFC3-480D-9AB7-C50BE416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09E2"/>
    <w:pPr>
      <w:spacing w:after="12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009E2"/>
    <w:pPr>
      <w:keepNext/>
      <w:keepLines/>
      <w:spacing w:before="240" w:after="480"/>
      <w:jc w:val="center"/>
      <w:outlineLvl w:val="0"/>
    </w:pPr>
    <w:rPr>
      <w:rFonts w:ascii="Arial" w:eastAsiaTheme="majorEastAsia" w:hAnsi="Arial" w:cstheme="majorBidi"/>
      <w:b/>
      <w:spacing w:val="30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3009E2"/>
    <w:pPr>
      <w:keepNext/>
      <w:spacing w:before="240"/>
      <w:jc w:val="center"/>
      <w:outlineLvl w:val="1"/>
    </w:pPr>
    <w:rPr>
      <w:rFonts w:ascii="Arial" w:hAnsi="Arial" w:cs="Arial"/>
      <w:b/>
      <w:bCs/>
      <w:i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09E2"/>
    <w:rPr>
      <w:rFonts w:ascii="Arial" w:eastAsiaTheme="majorEastAsia" w:hAnsi="Arial" w:cstheme="majorBidi"/>
      <w:b/>
      <w:spacing w:val="30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3009E2"/>
    <w:rPr>
      <w:rFonts w:ascii="Arial" w:eastAsia="Times New Roman" w:hAnsi="Arial" w:cs="Arial"/>
      <w:b/>
      <w:bCs/>
      <w:iCs/>
      <w:sz w:val="24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3009E2"/>
    <w:pPr>
      <w:numPr>
        <w:numId w:val="2"/>
      </w:numPr>
      <w:spacing w:before="120" w:after="0"/>
    </w:pPr>
    <w:rPr>
      <w:rFonts w:ascii="Arial" w:hAnsi="Arial"/>
      <w:sz w:val="24"/>
    </w:rPr>
  </w:style>
  <w:style w:type="paragraph" w:styleId="Tytu">
    <w:name w:val="Title"/>
    <w:basedOn w:val="Tekstpodstawowy"/>
    <w:next w:val="Podtytu"/>
    <w:link w:val="TytuZnak"/>
    <w:autoRedefine/>
    <w:uiPriority w:val="10"/>
    <w:qFormat/>
    <w:rsid w:val="003009E2"/>
    <w:pPr>
      <w:spacing w:before="240" w:after="240" w:line="360" w:lineRule="auto"/>
      <w:jc w:val="center"/>
    </w:pPr>
    <w:rPr>
      <w:rFonts w:ascii="Arial" w:eastAsiaTheme="majorEastAsia" w:hAnsi="Arial" w:cs="Arial"/>
      <w:b/>
      <w:spacing w:val="30"/>
      <w:kern w:val="28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3009E2"/>
    <w:rPr>
      <w:rFonts w:ascii="Arial" w:eastAsiaTheme="majorEastAsia" w:hAnsi="Arial" w:cs="Arial"/>
      <w:b/>
      <w:spacing w:val="30"/>
      <w:kern w:val="28"/>
      <w:sz w:val="24"/>
      <w:szCs w:val="24"/>
      <w:lang w:eastAsia="pl-PL"/>
    </w:rPr>
  </w:style>
  <w:style w:type="character" w:styleId="Wyrnieniedelikatne">
    <w:name w:val="Subtle Emphasis"/>
    <w:basedOn w:val="Wyrnienieintensywne"/>
    <w:uiPriority w:val="19"/>
    <w:qFormat/>
    <w:rsid w:val="003009E2"/>
    <w:rPr>
      <w:rFonts w:ascii="Arial" w:eastAsia="Times New Roman" w:hAnsi="Arial" w:cs="Times New Roman"/>
      <w:b/>
      <w:i w:val="0"/>
      <w:iCs w:val="0"/>
      <w:color w:val="auto"/>
      <w:spacing w:val="30"/>
      <w:sz w:val="24"/>
      <w:szCs w:val="24"/>
      <w:lang w:eastAsia="pl-PL"/>
    </w:rPr>
  </w:style>
  <w:style w:type="paragraph" w:customStyle="1" w:styleId="Zarzdzeniewsprwie">
    <w:name w:val="Zarządzenie w sprwie"/>
    <w:basedOn w:val="Normalny"/>
    <w:link w:val="ZarzdzeniewsprwieZnak"/>
    <w:qFormat/>
    <w:rsid w:val="003009E2"/>
    <w:pPr>
      <w:spacing w:after="360"/>
    </w:pPr>
    <w:rPr>
      <w:rFonts w:ascii="Arial" w:hAnsi="Arial" w:cs="Arial"/>
      <w:b/>
      <w:sz w:val="24"/>
    </w:rPr>
  </w:style>
  <w:style w:type="paragraph" w:customStyle="1" w:styleId="Podstawaprawna">
    <w:name w:val="Podstawa prawna"/>
    <w:basedOn w:val="Normalny"/>
    <w:link w:val="PodstawaprawnaZnak"/>
    <w:qFormat/>
    <w:rsid w:val="003009E2"/>
    <w:pPr>
      <w:spacing w:after="240"/>
    </w:pPr>
    <w:rPr>
      <w:rFonts w:ascii="Arial" w:hAnsi="Arial" w:cs="Arial"/>
      <w:sz w:val="22"/>
      <w:szCs w:val="22"/>
    </w:rPr>
  </w:style>
  <w:style w:type="character" w:customStyle="1" w:styleId="ZarzdzeniewsprwieZnak">
    <w:name w:val="Zarządzenie w sprwie Znak"/>
    <w:basedOn w:val="Domylnaczcionkaakapitu"/>
    <w:link w:val="Zarzdzeniewsprwie"/>
    <w:rsid w:val="003009E2"/>
    <w:rPr>
      <w:rFonts w:ascii="Arial" w:eastAsia="Times New Roman" w:hAnsi="Arial" w:cs="Arial"/>
      <w:b/>
      <w:sz w:val="24"/>
      <w:szCs w:val="20"/>
      <w:lang w:eastAsia="pl-PL"/>
    </w:rPr>
  </w:style>
  <w:style w:type="character" w:customStyle="1" w:styleId="PodstawaprawnaZnak">
    <w:name w:val="Podstawa prawna Znak"/>
    <w:basedOn w:val="Domylnaczcionkaakapitu"/>
    <w:link w:val="Podstawaprawna"/>
    <w:rsid w:val="003009E2"/>
    <w:rPr>
      <w:rFonts w:ascii="Arial" w:eastAsia="Times New Roman" w:hAnsi="Arial" w:cs="Arial"/>
      <w:lang w:eastAsia="pl-PL"/>
    </w:rPr>
  </w:style>
  <w:style w:type="paragraph" w:customStyle="1" w:styleId="Projekt">
    <w:name w:val="Projekt"/>
    <w:basedOn w:val="Normalny"/>
    <w:link w:val="ProjektZnak"/>
    <w:qFormat/>
    <w:rsid w:val="003009E2"/>
    <w:pPr>
      <w:spacing w:after="360"/>
    </w:pPr>
    <w:rPr>
      <w:rFonts w:ascii="Arial" w:hAnsi="Arial"/>
      <w:spacing w:val="30"/>
      <w:sz w:val="22"/>
    </w:rPr>
  </w:style>
  <w:style w:type="character" w:customStyle="1" w:styleId="ProjektZnak">
    <w:name w:val="Projekt Znak"/>
    <w:basedOn w:val="Domylnaczcionkaakapitu"/>
    <w:link w:val="Projekt"/>
    <w:rsid w:val="003009E2"/>
    <w:rPr>
      <w:rFonts w:ascii="Arial" w:eastAsia="Times New Roman" w:hAnsi="Arial" w:cs="Times New Roman"/>
      <w:spacing w:val="30"/>
      <w:szCs w:val="20"/>
      <w:lang w:eastAsia="pl-PL"/>
    </w:rPr>
  </w:style>
  <w:style w:type="paragraph" w:customStyle="1" w:styleId="Zacznikdouchway">
    <w:name w:val="Załącznik do uchwały"/>
    <w:basedOn w:val="Normalny"/>
    <w:qFormat/>
    <w:rsid w:val="003009E2"/>
    <w:pPr>
      <w:spacing w:after="360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09E2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09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09E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009E2"/>
    <w:rPr>
      <w:rFonts w:eastAsiaTheme="minorEastAsia"/>
      <w:color w:val="5A5A5A" w:themeColor="text1" w:themeTint="A5"/>
      <w:spacing w:val="15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3009E2"/>
    <w:rPr>
      <w:i/>
      <w:iCs/>
      <w:color w:val="5B9BD5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5C1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5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5C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965C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65C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7D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7DEB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7D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7D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7D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DEB"/>
    <w:rPr>
      <w:rFonts w:ascii="Segoe UI" w:eastAsia="Times New Roman" w:hAnsi="Segoe UI" w:cs="Segoe UI"/>
      <w:sz w:val="18"/>
      <w:szCs w:val="1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20D74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32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1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2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17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1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tegia2030.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unduszeuepomor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79D1444-1C56-40B4-AE32-B802911CBCD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DRRP</dc:creator>
  <cp:keywords/>
  <dc:description/>
  <cp:lastModifiedBy>Kuźma Julia</cp:lastModifiedBy>
  <cp:revision>2</cp:revision>
  <cp:lastPrinted>2025-02-20T10:44:00Z</cp:lastPrinted>
  <dcterms:created xsi:type="dcterms:W3CDTF">2025-02-25T09:50:00Z</dcterms:created>
  <dcterms:modified xsi:type="dcterms:W3CDTF">2025-02-25T09:50:00Z</dcterms:modified>
</cp:coreProperties>
</file>