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A3A0" w14:textId="290CDE72" w:rsidR="004A24A9" w:rsidRPr="00A0534A" w:rsidRDefault="001E160D" w:rsidP="008D27D7">
      <w:pPr>
        <w:pStyle w:val="Nagwek1"/>
        <w:rPr>
          <w:rStyle w:val="Nagwek1Znak"/>
          <w:b/>
        </w:rPr>
      </w:pPr>
      <w:r w:rsidRPr="000E434C">
        <w:rPr>
          <w:rStyle w:val="Nagwek1Znak"/>
          <w:b/>
        </w:rPr>
        <w:t xml:space="preserve">Uchwała Nr </w:t>
      </w:r>
      <w:r w:rsidR="00061F92">
        <w:rPr>
          <w:rStyle w:val="Nagwek1Znak"/>
          <w:b/>
        </w:rPr>
        <w:t>589/549</w:t>
      </w:r>
      <w:r w:rsidRPr="00E3662B">
        <w:rPr>
          <w:rStyle w:val="Nagwek1Znak"/>
          <w:b/>
        </w:rPr>
        <w:t>/</w:t>
      </w:r>
      <w:r w:rsidR="009F76A4" w:rsidRPr="00E3662B">
        <w:rPr>
          <w:rStyle w:val="Nagwek1Znak"/>
          <w:b/>
        </w:rPr>
        <w:t>2</w:t>
      </w:r>
      <w:r w:rsidR="00807D76" w:rsidRPr="00E3662B">
        <w:rPr>
          <w:rStyle w:val="Nagwek1Znak"/>
          <w:b/>
        </w:rPr>
        <w:t>4</w:t>
      </w:r>
      <w:r w:rsidRPr="00E3662B">
        <w:rPr>
          <w:rStyle w:val="Nagwek1Znak"/>
          <w:b/>
        </w:rPr>
        <w:br/>
        <w:t>Zarządu Województwa Pomorskiego</w:t>
      </w:r>
      <w:r w:rsidRPr="00E3662B">
        <w:rPr>
          <w:rStyle w:val="Nagwek1Znak"/>
          <w:b/>
        </w:rPr>
        <w:br/>
        <w:t>z dnia</w:t>
      </w:r>
      <w:r w:rsidR="009F76A4" w:rsidRPr="00E3662B">
        <w:rPr>
          <w:rStyle w:val="Nagwek1Znak"/>
          <w:b/>
        </w:rPr>
        <w:t xml:space="preserve"> </w:t>
      </w:r>
      <w:r w:rsidR="00061F92">
        <w:rPr>
          <w:rStyle w:val="Nagwek1Znak"/>
          <w:b/>
        </w:rPr>
        <w:t>21 maja</w:t>
      </w:r>
      <w:r w:rsidR="00135106" w:rsidRPr="00E3662B">
        <w:rPr>
          <w:rStyle w:val="Nagwek1Znak"/>
          <w:b/>
        </w:rPr>
        <w:t xml:space="preserve"> </w:t>
      </w:r>
      <w:r w:rsidR="009F76A4" w:rsidRPr="00A0534A">
        <w:rPr>
          <w:rStyle w:val="Nagwek1Znak"/>
          <w:b/>
        </w:rPr>
        <w:t>202</w:t>
      </w:r>
      <w:r w:rsidR="00E3662B" w:rsidRPr="00A0534A">
        <w:rPr>
          <w:rStyle w:val="Nagwek1Znak"/>
          <w:b/>
        </w:rPr>
        <w:t>4</w:t>
      </w:r>
      <w:r w:rsidR="009F76A4" w:rsidRPr="00A0534A">
        <w:rPr>
          <w:rStyle w:val="Nagwek1Znak"/>
          <w:b/>
        </w:rPr>
        <w:t xml:space="preserve"> </w:t>
      </w:r>
      <w:r w:rsidRPr="00A0534A">
        <w:rPr>
          <w:rStyle w:val="Nagwek1Znak"/>
          <w:b/>
        </w:rPr>
        <w:t>r.</w:t>
      </w:r>
    </w:p>
    <w:p w14:paraId="07F41A01" w14:textId="725C18C7" w:rsidR="005B1D49" w:rsidRPr="005B1D49" w:rsidRDefault="005B1D49" w:rsidP="005B1D49">
      <w:pPr>
        <w:spacing w:after="360"/>
        <w:rPr>
          <w:rFonts w:ascii="Arial" w:hAnsi="Arial" w:cs="Arial"/>
          <w:b/>
          <w:sz w:val="24"/>
        </w:rPr>
      </w:pPr>
      <w:r w:rsidRPr="005B1D49">
        <w:rPr>
          <w:rFonts w:ascii="Arial" w:hAnsi="Arial" w:cs="Arial"/>
          <w:b/>
          <w:sz w:val="24"/>
        </w:rPr>
        <w:t xml:space="preserve">w sprawie </w:t>
      </w:r>
      <w:bookmarkStart w:id="0" w:name="_Hlk67572895"/>
      <w:r w:rsidRPr="005B1D49">
        <w:rPr>
          <w:rFonts w:ascii="Arial" w:hAnsi="Arial" w:cs="Arial"/>
          <w:b/>
          <w:sz w:val="24"/>
        </w:rPr>
        <w:t xml:space="preserve">pozytywnego zaopiniowania </w:t>
      </w:r>
      <w:bookmarkStart w:id="1" w:name="_Hlk145921863"/>
      <w:r w:rsidR="00917DB0" w:rsidRPr="00917DB0">
        <w:rPr>
          <w:rFonts w:ascii="Arial" w:hAnsi="Arial" w:cs="Arial"/>
          <w:b/>
          <w:sz w:val="24"/>
        </w:rPr>
        <w:t>Strategii Rozwoju Ponadlokalnego dla Obszaru Metropolitalnego Gdańsk</w:t>
      </w:r>
      <w:r w:rsidR="001705F2">
        <w:rPr>
          <w:rFonts w:ascii="Arial" w:hAnsi="Arial" w:cs="Arial"/>
          <w:b/>
          <w:sz w:val="24"/>
        </w:rPr>
        <w:t xml:space="preserve"> </w:t>
      </w:r>
      <w:r w:rsidR="001705F2" w:rsidRPr="001705F2">
        <w:rPr>
          <w:rFonts w:ascii="Arial" w:hAnsi="Arial" w:cs="Arial"/>
          <w:b/>
          <w:sz w:val="22"/>
          <w:szCs w:val="22"/>
        </w:rPr>
        <w:t xml:space="preserve">– </w:t>
      </w:r>
      <w:r w:rsidR="00917DB0" w:rsidRPr="00917DB0">
        <w:rPr>
          <w:rFonts w:ascii="Arial" w:hAnsi="Arial" w:cs="Arial"/>
          <w:b/>
          <w:sz w:val="24"/>
        </w:rPr>
        <w:t>Gdynia</w:t>
      </w:r>
      <w:r w:rsidR="001705F2" w:rsidRPr="001705F2">
        <w:rPr>
          <w:rFonts w:ascii="Arial" w:hAnsi="Arial" w:cs="Arial"/>
          <w:b/>
          <w:sz w:val="24"/>
        </w:rPr>
        <w:t xml:space="preserve"> </w:t>
      </w:r>
      <w:r w:rsidR="001705F2" w:rsidRPr="001705F2">
        <w:rPr>
          <w:rFonts w:ascii="Arial" w:hAnsi="Arial" w:cs="Arial"/>
          <w:b/>
          <w:sz w:val="22"/>
          <w:szCs w:val="22"/>
        </w:rPr>
        <w:t>–</w:t>
      </w:r>
      <w:r w:rsidR="001705F2">
        <w:rPr>
          <w:rFonts w:ascii="Arial" w:hAnsi="Arial" w:cs="Arial"/>
          <w:sz w:val="22"/>
          <w:szCs w:val="22"/>
        </w:rPr>
        <w:t xml:space="preserve"> </w:t>
      </w:r>
      <w:r w:rsidR="00917DB0" w:rsidRPr="00917DB0">
        <w:rPr>
          <w:rFonts w:ascii="Arial" w:hAnsi="Arial" w:cs="Arial"/>
          <w:b/>
          <w:sz w:val="24"/>
        </w:rPr>
        <w:t xml:space="preserve">Sopot </w:t>
      </w:r>
      <w:bookmarkEnd w:id="1"/>
      <w:r w:rsidR="00C967EF" w:rsidRPr="00917DB0">
        <w:rPr>
          <w:rFonts w:ascii="Arial" w:hAnsi="Arial" w:cs="Arial"/>
          <w:b/>
          <w:sz w:val="24"/>
        </w:rPr>
        <w:t xml:space="preserve">do roku 2030 </w:t>
      </w:r>
      <w:r w:rsidR="00533DA3" w:rsidRPr="00533DA3">
        <w:rPr>
          <w:rFonts w:ascii="Arial" w:hAnsi="Arial" w:cs="Arial"/>
          <w:b/>
          <w:sz w:val="24"/>
        </w:rPr>
        <w:t>pełniącej funkcję Strategii Zintegrowanych Inwestycji Terytorialnych</w:t>
      </w:r>
      <w:r w:rsidR="00C740C5" w:rsidRPr="00C740C5">
        <w:rPr>
          <w:rFonts w:ascii="Arial" w:hAnsi="Arial" w:cs="Arial"/>
          <w:b/>
          <w:sz w:val="24"/>
        </w:rPr>
        <w:t xml:space="preserve"> </w:t>
      </w:r>
      <w:r w:rsidR="003D41C6" w:rsidRPr="003D41C6">
        <w:rPr>
          <w:rFonts w:ascii="Arial" w:hAnsi="Arial" w:cs="Arial"/>
          <w:b/>
          <w:sz w:val="24"/>
        </w:rPr>
        <w:t>w zakresie możliwości finansowania w ramach Programu Fundusze Europejskie dla Pomorza 2021-2027</w:t>
      </w:r>
    </w:p>
    <w:p w14:paraId="4442C2ED" w14:textId="40F8589C" w:rsidR="00846898" w:rsidRPr="005B1D49" w:rsidRDefault="005B1D49" w:rsidP="005B1D49">
      <w:pPr>
        <w:spacing w:after="240"/>
        <w:rPr>
          <w:rFonts w:ascii="Arial" w:hAnsi="Arial" w:cs="Arial"/>
          <w:sz w:val="22"/>
          <w:szCs w:val="22"/>
        </w:rPr>
      </w:pPr>
      <w:bookmarkStart w:id="2" w:name="_Hlk61278898"/>
      <w:bookmarkStart w:id="3" w:name="_Hlk61278949"/>
      <w:bookmarkEnd w:id="0"/>
      <w:bookmarkEnd w:id="2"/>
      <w:bookmarkEnd w:id="3"/>
      <w:r w:rsidRPr="005B1D49">
        <w:rPr>
          <w:rFonts w:ascii="Arial" w:hAnsi="Arial" w:cs="Arial"/>
          <w:sz w:val="22"/>
          <w:szCs w:val="22"/>
        </w:rPr>
        <w:t>Na podstawie art. 34 ust. 6 pkt 2) ustawy z dnia 28 kwietnia 2022 r. o zasadach realizacji zadań finansowanych ze środków europejskich w perspektywie finansowej 2021-2027 (</w:t>
      </w:r>
      <w:r w:rsidRPr="00DF05F2">
        <w:rPr>
          <w:rFonts w:ascii="Arial" w:hAnsi="Arial" w:cs="Arial"/>
          <w:sz w:val="22"/>
          <w:szCs w:val="22"/>
        </w:rPr>
        <w:t>Dz.U.</w:t>
      </w:r>
      <w:r w:rsidR="006324F8">
        <w:rPr>
          <w:rFonts w:ascii="Arial" w:hAnsi="Arial" w:cs="Arial"/>
          <w:sz w:val="22"/>
          <w:szCs w:val="22"/>
        </w:rPr>
        <w:t> </w:t>
      </w:r>
      <w:r w:rsidRPr="00DF05F2">
        <w:rPr>
          <w:rFonts w:ascii="Arial" w:hAnsi="Arial" w:cs="Arial"/>
          <w:sz w:val="22"/>
          <w:szCs w:val="22"/>
        </w:rPr>
        <w:t>z 2022 r., poz. 1079), art. 28, art. 29 i art. 30 rozporządzenia Parlamentu Europejskiego i</w:t>
      </w:r>
      <w:r w:rsidRPr="005B1D49">
        <w:rPr>
          <w:rFonts w:ascii="Arial" w:hAnsi="Arial" w:cs="Arial"/>
          <w:sz w:val="22"/>
          <w:szCs w:val="22"/>
        </w:rPr>
        <w:t xml:space="preserve">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 potrzeby Funduszu Azylu, Migracji i Integracji, Funduszu Bezpieczeństwa Wewnętrznego i Instrumentu Wsparcia Finansowego na rzecz Zarządzania Granicami i Polityki Wizowej (Dz.U.UE.L.2021.231.159 z </w:t>
      </w:r>
      <w:proofErr w:type="spellStart"/>
      <w:r w:rsidRPr="005B1D49">
        <w:rPr>
          <w:rFonts w:ascii="Arial" w:hAnsi="Arial" w:cs="Arial"/>
          <w:sz w:val="22"/>
          <w:szCs w:val="22"/>
        </w:rPr>
        <w:t>późn</w:t>
      </w:r>
      <w:proofErr w:type="spellEnd"/>
      <w:r w:rsidRPr="005B1D49">
        <w:rPr>
          <w:rFonts w:ascii="Arial" w:hAnsi="Arial" w:cs="Arial"/>
          <w:sz w:val="22"/>
          <w:szCs w:val="22"/>
        </w:rPr>
        <w:t>. zm.), w</w:t>
      </w:r>
      <w:r w:rsidR="006324F8">
        <w:rPr>
          <w:rFonts w:ascii="Arial" w:hAnsi="Arial" w:cs="Arial"/>
          <w:sz w:val="22"/>
          <w:szCs w:val="22"/>
        </w:rPr>
        <w:t> </w:t>
      </w:r>
      <w:r w:rsidRPr="005B1D49">
        <w:rPr>
          <w:rFonts w:ascii="Arial" w:hAnsi="Arial" w:cs="Arial"/>
          <w:sz w:val="22"/>
          <w:szCs w:val="22"/>
        </w:rPr>
        <w:t>związku z uchwałą nr</w:t>
      </w:r>
      <w:r w:rsidR="006324F8">
        <w:rPr>
          <w:rFonts w:ascii="Arial" w:hAnsi="Arial" w:cs="Arial"/>
          <w:sz w:val="22"/>
          <w:szCs w:val="22"/>
        </w:rPr>
        <w:t> </w:t>
      </w:r>
      <w:r w:rsidRPr="005B1D49">
        <w:rPr>
          <w:rFonts w:ascii="Arial" w:hAnsi="Arial" w:cs="Arial"/>
          <w:sz w:val="22"/>
          <w:szCs w:val="22"/>
        </w:rPr>
        <w:t xml:space="preserve">479/450/23 Zarządu Województwa Pomorskiego z dnia 9 maja 2023 r. w sprawie przyjęcia metodyki indykatywnego podziału alokacji na instrument terytorialny Zintegrowanych Inwestycji Terytorialnych w programie Fundusze Europejskie dla Pomorza 2021-2027 i </w:t>
      </w:r>
      <w:r w:rsidRPr="001E1107">
        <w:rPr>
          <w:rFonts w:ascii="Arial" w:hAnsi="Arial" w:cs="Arial"/>
          <w:sz w:val="22"/>
          <w:szCs w:val="22"/>
        </w:rPr>
        <w:t>uchwałą nr 48</w:t>
      </w:r>
      <w:r w:rsidR="00FA4CB3" w:rsidRPr="001E1107">
        <w:rPr>
          <w:rFonts w:ascii="Arial" w:hAnsi="Arial" w:cs="Arial"/>
          <w:sz w:val="22"/>
          <w:szCs w:val="22"/>
        </w:rPr>
        <w:t>8</w:t>
      </w:r>
      <w:r w:rsidRPr="001E1107">
        <w:rPr>
          <w:rFonts w:ascii="Arial" w:hAnsi="Arial" w:cs="Arial"/>
          <w:sz w:val="22"/>
          <w:szCs w:val="22"/>
        </w:rPr>
        <w:t>/45</w:t>
      </w:r>
      <w:r w:rsidR="00FA4CB3" w:rsidRPr="001E1107">
        <w:rPr>
          <w:rFonts w:ascii="Arial" w:hAnsi="Arial" w:cs="Arial"/>
          <w:sz w:val="22"/>
          <w:szCs w:val="22"/>
        </w:rPr>
        <w:t>0</w:t>
      </w:r>
      <w:r w:rsidRPr="001E1107">
        <w:rPr>
          <w:rFonts w:ascii="Arial" w:hAnsi="Arial" w:cs="Arial"/>
          <w:sz w:val="22"/>
          <w:szCs w:val="22"/>
        </w:rPr>
        <w:t xml:space="preserve">/23 Zarządu Województwa Pomorskiego </w:t>
      </w:r>
      <w:r w:rsidR="00B84EB4" w:rsidRPr="00B84EB4">
        <w:rPr>
          <w:rFonts w:ascii="Arial" w:hAnsi="Arial" w:cs="Arial"/>
          <w:sz w:val="22"/>
          <w:szCs w:val="22"/>
        </w:rPr>
        <w:t xml:space="preserve">w sprawie zatwierdzenia alokacji na instrument Zintegrowanych Inwestycji Terytorialnych dla Związku Zintegrowanych Inwestycji Terytorialnych Obszaru Metropolitalnego Gdańsk </w:t>
      </w:r>
      <w:bookmarkStart w:id="4" w:name="_Hlk165888614"/>
      <w:r w:rsidR="00B84EB4" w:rsidRPr="00B84EB4">
        <w:rPr>
          <w:rFonts w:ascii="Arial" w:hAnsi="Arial" w:cs="Arial"/>
          <w:sz w:val="22"/>
          <w:szCs w:val="22"/>
        </w:rPr>
        <w:t>–</w:t>
      </w:r>
      <w:bookmarkEnd w:id="4"/>
      <w:r w:rsidR="00B84EB4" w:rsidRPr="00B84EB4">
        <w:rPr>
          <w:rFonts w:ascii="Arial" w:hAnsi="Arial" w:cs="Arial"/>
          <w:sz w:val="22"/>
          <w:szCs w:val="22"/>
        </w:rPr>
        <w:t xml:space="preserve"> Gdynia – Sopot w ramach programu Fundusze Europejskie dla Pomorza 2021-2027</w:t>
      </w:r>
      <w:r w:rsidR="001E1107">
        <w:rPr>
          <w:rFonts w:ascii="Arial" w:hAnsi="Arial" w:cs="Arial"/>
          <w:sz w:val="22"/>
          <w:szCs w:val="22"/>
        </w:rPr>
        <w:t xml:space="preserve"> </w:t>
      </w:r>
      <w:r w:rsidRPr="005B1D49">
        <w:rPr>
          <w:rFonts w:ascii="Arial" w:hAnsi="Arial" w:cs="Arial"/>
          <w:sz w:val="22"/>
          <w:szCs w:val="22"/>
        </w:rPr>
        <w:t>oraz w związku decyzją wykonawczą Komisji Europejskiej nr C(2022) 8860 z dnia 7 grudnia 2022 r.</w:t>
      </w:r>
      <w:r w:rsidR="006324F8">
        <w:rPr>
          <w:rFonts w:ascii="Arial" w:hAnsi="Arial" w:cs="Arial"/>
          <w:sz w:val="22"/>
          <w:szCs w:val="22"/>
        </w:rPr>
        <w:t>,</w:t>
      </w:r>
      <w:r w:rsidRPr="005B1D49">
        <w:rPr>
          <w:rFonts w:ascii="Arial" w:hAnsi="Arial" w:cs="Arial"/>
          <w:sz w:val="22"/>
          <w:szCs w:val="22"/>
        </w:rPr>
        <w:t xml:space="preserve"> uchwala się co następuje:</w:t>
      </w:r>
    </w:p>
    <w:p w14:paraId="6DCE3B8A" w14:textId="037582A8" w:rsidR="00846898" w:rsidRPr="00846898" w:rsidRDefault="005B1D49" w:rsidP="00846898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DF7AEC">
        <w:rPr>
          <w:rFonts w:ascii="Arial" w:hAnsi="Arial" w:cs="Arial"/>
          <w:b/>
          <w:sz w:val="24"/>
          <w:szCs w:val="24"/>
        </w:rPr>
        <w:t>§ 1.</w:t>
      </w:r>
    </w:p>
    <w:p w14:paraId="225EB609" w14:textId="1F4E5353" w:rsidR="00846898" w:rsidRDefault="00846898" w:rsidP="005B1D4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Województwa Pomorskie</w:t>
      </w:r>
      <w:r w:rsidR="001705F2">
        <w:rPr>
          <w:rFonts w:ascii="Arial" w:hAnsi="Arial" w:cs="Arial"/>
          <w:sz w:val="24"/>
          <w:szCs w:val="24"/>
        </w:rPr>
        <w:t>go</w:t>
      </w:r>
      <w:r w:rsidR="006324F8">
        <w:rPr>
          <w:rFonts w:ascii="Arial" w:hAnsi="Arial" w:cs="Arial"/>
          <w:sz w:val="24"/>
          <w:szCs w:val="24"/>
        </w:rPr>
        <w:t>, jako Instytucja Zarządzająca Programem Fundusze Europejskie dla Pomorza 2021-2027,</w:t>
      </w:r>
      <w:r>
        <w:rPr>
          <w:rFonts w:ascii="Arial" w:hAnsi="Arial" w:cs="Arial"/>
          <w:sz w:val="24"/>
          <w:szCs w:val="24"/>
        </w:rPr>
        <w:t xml:space="preserve"> pozytywnie opiniuje </w:t>
      </w:r>
      <w:bookmarkStart w:id="5" w:name="_Hlk165017233"/>
      <w:r w:rsidRPr="00846898">
        <w:rPr>
          <w:rFonts w:ascii="Arial" w:hAnsi="Arial" w:cs="Arial"/>
          <w:sz w:val="24"/>
          <w:szCs w:val="24"/>
        </w:rPr>
        <w:t>Strategi</w:t>
      </w:r>
      <w:r>
        <w:rPr>
          <w:rFonts w:ascii="Arial" w:hAnsi="Arial" w:cs="Arial"/>
          <w:sz w:val="24"/>
          <w:szCs w:val="24"/>
        </w:rPr>
        <w:t>ę</w:t>
      </w:r>
      <w:r w:rsidRPr="00846898">
        <w:rPr>
          <w:rFonts w:ascii="Arial" w:hAnsi="Arial" w:cs="Arial"/>
          <w:sz w:val="24"/>
          <w:szCs w:val="24"/>
        </w:rPr>
        <w:t xml:space="preserve"> Rozwoju Ponadlokalnego dla Obszaru Metropolitalnego Gdańsk</w:t>
      </w:r>
      <w:r w:rsidR="001E1107">
        <w:rPr>
          <w:rFonts w:ascii="Arial" w:hAnsi="Arial" w:cs="Arial"/>
          <w:sz w:val="24"/>
          <w:szCs w:val="24"/>
        </w:rPr>
        <w:t xml:space="preserve"> </w:t>
      </w:r>
      <w:r w:rsidR="001E1107" w:rsidRPr="001E1107">
        <w:rPr>
          <w:rFonts w:ascii="Arial" w:hAnsi="Arial" w:cs="Arial"/>
          <w:sz w:val="24"/>
          <w:szCs w:val="24"/>
        </w:rPr>
        <w:t>–</w:t>
      </w:r>
      <w:r w:rsidR="001E1107">
        <w:rPr>
          <w:rFonts w:ascii="Arial" w:hAnsi="Arial" w:cs="Arial"/>
          <w:sz w:val="24"/>
          <w:szCs w:val="24"/>
        </w:rPr>
        <w:t xml:space="preserve"> </w:t>
      </w:r>
      <w:r w:rsidRPr="00846898">
        <w:rPr>
          <w:rFonts w:ascii="Arial" w:hAnsi="Arial" w:cs="Arial"/>
          <w:sz w:val="24"/>
          <w:szCs w:val="24"/>
        </w:rPr>
        <w:t>Gdynia</w:t>
      </w:r>
      <w:r w:rsidR="001E1107">
        <w:rPr>
          <w:rFonts w:ascii="Arial" w:hAnsi="Arial" w:cs="Arial"/>
          <w:sz w:val="24"/>
          <w:szCs w:val="24"/>
        </w:rPr>
        <w:t xml:space="preserve"> </w:t>
      </w:r>
      <w:r w:rsidR="001E1107" w:rsidRPr="001E1107">
        <w:rPr>
          <w:rFonts w:ascii="Arial" w:hAnsi="Arial" w:cs="Arial"/>
          <w:sz w:val="24"/>
          <w:szCs w:val="24"/>
        </w:rPr>
        <w:t>–</w:t>
      </w:r>
      <w:r w:rsidR="001E1107">
        <w:rPr>
          <w:rFonts w:ascii="Arial" w:hAnsi="Arial" w:cs="Arial"/>
          <w:sz w:val="24"/>
          <w:szCs w:val="24"/>
        </w:rPr>
        <w:t xml:space="preserve"> </w:t>
      </w:r>
      <w:r w:rsidRPr="00FF59DB">
        <w:rPr>
          <w:rFonts w:ascii="Arial" w:hAnsi="Arial" w:cs="Arial"/>
          <w:sz w:val="24"/>
          <w:szCs w:val="24"/>
        </w:rPr>
        <w:t xml:space="preserve">Sopot </w:t>
      </w:r>
      <w:bookmarkEnd w:id="5"/>
      <w:r w:rsidR="00C967EF" w:rsidRPr="00846898">
        <w:rPr>
          <w:rFonts w:ascii="Arial" w:hAnsi="Arial" w:cs="Arial"/>
          <w:sz w:val="24"/>
          <w:szCs w:val="24"/>
        </w:rPr>
        <w:t xml:space="preserve">do roku 2030 </w:t>
      </w:r>
      <w:r w:rsidR="00FF59DB" w:rsidRPr="00FF59DB">
        <w:rPr>
          <w:rFonts w:ascii="Arial" w:hAnsi="Arial" w:cs="Arial"/>
          <w:sz w:val="24"/>
          <w:szCs w:val="24"/>
        </w:rPr>
        <w:t>pełniąc</w:t>
      </w:r>
      <w:r w:rsidR="00C378FC">
        <w:rPr>
          <w:rFonts w:ascii="Arial" w:hAnsi="Arial" w:cs="Arial"/>
          <w:sz w:val="24"/>
          <w:szCs w:val="24"/>
        </w:rPr>
        <w:t>ą</w:t>
      </w:r>
      <w:r w:rsidR="00FF59DB" w:rsidRPr="00FF59DB">
        <w:rPr>
          <w:rFonts w:ascii="Arial" w:hAnsi="Arial" w:cs="Arial"/>
          <w:sz w:val="24"/>
          <w:szCs w:val="24"/>
        </w:rPr>
        <w:t xml:space="preserve"> funkcję Strategii Zintegrowanych Inwestycji Terytorialnych</w:t>
      </w:r>
      <w:r w:rsidR="00FF59DB" w:rsidRPr="00C740C5">
        <w:rPr>
          <w:rFonts w:ascii="Arial" w:hAnsi="Arial" w:cs="Arial"/>
          <w:sz w:val="24"/>
          <w:szCs w:val="24"/>
        </w:rPr>
        <w:t xml:space="preserve"> </w:t>
      </w:r>
      <w:r w:rsidR="003D41C6" w:rsidRPr="003D41C6">
        <w:rPr>
          <w:rFonts w:ascii="Arial" w:hAnsi="Arial" w:cs="Arial"/>
          <w:sz w:val="24"/>
          <w:szCs w:val="24"/>
        </w:rPr>
        <w:t>w zakresie możliwości finansowania w ramach Programu Fundusze Europejskie dla Pomorza 2021-2027</w:t>
      </w:r>
      <w:r w:rsidR="00FF59DB">
        <w:rPr>
          <w:rFonts w:ascii="Arial" w:hAnsi="Arial" w:cs="Arial"/>
          <w:sz w:val="24"/>
          <w:szCs w:val="24"/>
        </w:rPr>
        <w:t>.</w:t>
      </w:r>
    </w:p>
    <w:p w14:paraId="618EF545" w14:textId="77777777" w:rsidR="005B1D49" w:rsidRPr="005B1D49" w:rsidRDefault="005B1D49" w:rsidP="005B1D49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8"/>
        </w:rPr>
      </w:pPr>
      <w:r w:rsidRPr="005B1D49">
        <w:rPr>
          <w:rFonts w:ascii="Arial" w:hAnsi="Arial" w:cs="Arial"/>
          <w:b/>
          <w:bCs/>
          <w:iCs/>
          <w:sz w:val="24"/>
          <w:szCs w:val="28"/>
        </w:rPr>
        <w:t xml:space="preserve">§ 2. </w:t>
      </w:r>
    </w:p>
    <w:p w14:paraId="0FEC47E5" w14:textId="6DBE72EF" w:rsidR="00DF7AEC" w:rsidRPr="0075025C" w:rsidRDefault="00DF7AEC" w:rsidP="00061F92">
      <w:pPr>
        <w:tabs>
          <w:tab w:val="left" w:pos="1932"/>
        </w:tabs>
        <w:spacing w:before="240"/>
        <w:rPr>
          <w:rFonts w:ascii="Arial" w:hAnsi="Arial" w:cs="Arial"/>
          <w:sz w:val="24"/>
          <w:szCs w:val="24"/>
        </w:rPr>
      </w:pPr>
      <w:r w:rsidRPr="00DF7AEC">
        <w:rPr>
          <w:rFonts w:ascii="Arial" w:hAnsi="Arial" w:cs="Arial"/>
          <w:sz w:val="24"/>
          <w:szCs w:val="24"/>
        </w:rPr>
        <w:t>Pozytywna opinia, o której mowa w § 1, stanowi załącznik do niniejszej uchwały.</w:t>
      </w:r>
    </w:p>
    <w:p w14:paraId="1C4AFFA9" w14:textId="77777777" w:rsidR="005B1D49" w:rsidRPr="005B1D49" w:rsidRDefault="005B1D49" w:rsidP="005B1D49">
      <w:pPr>
        <w:keepNext/>
        <w:spacing w:before="2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B1D49">
        <w:rPr>
          <w:rFonts w:ascii="Arial" w:hAnsi="Arial" w:cs="Arial"/>
          <w:b/>
          <w:sz w:val="24"/>
          <w:szCs w:val="24"/>
        </w:rPr>
        <w:lastRenderedPageBreak/>
        <w:t>§ 3.</w:t>
      </w:r>
    </w:p>
    <w:p w14:paraId="5CDF6B59" w14:textId="40FEF9F0" w:rsidR="00DF7AEC" w:rsidRDefault="00DF7AEC" w:rsidP="00061F92">
      <w:pPr>
        <w:autoSpaceDE w:val="0"/>
        <w:autoSpaceDN w:val="0"/>
        <w:adjustRightInd w:val="0"/>
        <w:spacing w:before="240" w:line="240" w:lineRule="auto"/>
        <w:rPr>
          <w:rFonts w:ascii="Arial" w:hAnsi="Arial" w:cs="Arial"/>
          <w:sz w:val="24"/>
          <w:szCs w:val="24"/>
        </w:rPr>
      </w:pPr>
      <w:r w:rsidRPr="005B1D49">
        <w:rPr>
          <w:rFonts w:ascii="Arial" w:hAnsi="Arial" w:cs="Arial"/>
          <w:sz w:val="24"/>
          <w:szCs w:val="24"/>
        </w:rPr>
        <w:t>Uchwałę przekazuje się</w:t>
      </w:r>
      <w:r w:rsidRPr="008E1B8A">
        <w:rPr>
          <w:rFonts w:ascii="Arial" w:hAnsi="Arial" w:cs="Arial"/>
          <w:sz w:val="24"/>
          <w:szCs w:val="24"/>
        </w:rPr>
        <w:t xml:space="preserve"> Stowarzyszeniu</w:t>
      </w:r>
      <w:r>
        <w:t xml:space="preserve"> </w:t>
      </w:r>
      <w:r w:rsidRPr="00622392">
        <w:rPr>
          <w:rFonts w:ascii="Arial" w:hAnsi="Arial" w:cs="Arial"/>
          <w:sz w:val="24"/>
          <w:szCs w:val="24"/>
        </w:rPr>
        <w:t>Obszar Metropolitaln</w:t>
      </w:r>
      <w:r>
        <w:rPr>
          <w:rFonts w:ascii="Arial" w:hAnsi="Arial" w:cs="Arial"/>
          <w:sz w:val="24"/>
          <w:szCs w:val="24"/>
        </w:rPr>
        <w:t>y</w:t>
      </w:r>
      <w:r w:rsidRPr="00622392">
        <w:rPr>
          <w:rFonts w:ascii="Arial" w:hAnsi="Arial" w:cs="Arial"/>
          <w:sz w:val="24"/>
          <w:szCs w:val="24"/>
        </w:rPr>
        <w:t xml:space="preserve"> Gdańsk</w:t>
      </w:r>
      <w:r>
        <w:rPr>
          <w:rFonts w:ascii="Arial" w:hAnsi="Arial" w:cs="Arial"/>
          <w:sz w:val="24"/>
          <w:szCs w:val="24"/>
        </w:rPr>
        <w:t xml:space="preserve"> </w:t>
      </w:r>
      <w:r w:rsidRPr="00B84EB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622392">
        <w:rPr>
          <w:rFonts w:ascii="Arial" w:hAnsi="Arial" w:cs="Arial"/>
          <w:sz w:val="24"/>
          <w:szCs w:val="24"/>
        </w:rPr>
        <w:t>Gdynia</w:t>
      </w:r>
      <w:r>
        <w:rPr>
          <w:rFonts w:ascii="Arial" w:hAnsi="Arial" w:cs="Arial"/>
          <w:sz w:val="24"/>
          <w:szCs w:val="24"/>
        </w:rPr>
        <w:t xml:space="preserve"> </w:t>
      </w:r>
      <w:r w:rsidRPr="00B84EB4">
        <w:rPr>
          <w:rFonts w:ascii="Arial" w:hAnsi="Arial" w:cs="Arial"/>
          <w:sz w:val="22"/>
          <w:szCs w:val="22"/>
        </w:rPr>
        <w:t>–</w:t>
      </w:r>
      <w:r w:rsidRPr="00622392">
        <w:rPr>
          <w:rFonts w:ascii="Arial" w:hAnsi="Arial" w:cs="Arial"/>
          <w:sz w:val="24"/>
          <w:szCs w:val="24"/>
        </w:rPr>
        <w:t>Sopot</w:t>
      </w:r>
      <w:r w:rsidRPr="005B1D49">
        <w:rPr>
          <w:rFonts w:ascii="Arial" w:hAnsi="Arial" w:cs="Arial"/>
          <w:sz w:val="24"/>
          <w:szCs w:val="24"/>
        </w:rPr>
        <w:t xml:space="preserve">, pełniącemu </w:t>
      </w:r>
      <w:r w:rsidR="001D33DB">
        <w:rPr>
          <w:rFonts w:ascii="Arial" w:hAnsi="Arial" w:cs="Arial"/>
          <w:sz w:val="24"/>
          <w:szCs w:val="24"/>
        </w:rPr>
        <w:t>funkcję</w:t>
      </w:r>
      <w:r w:rsidRPr="005B1D49">
        <w:rPr>
          <w:rFonts w:ascii="Arial" w:hAnsi="Arial" w:cs="Arial"/>
          <w:sz w:val="24"/>
          <w:szCs w:val="24"/>
        </w:rPr>
        <w:t xml:space="preserve"> Związku Zintegrowanych Inwestycji Terytorialnych </w:t>
      </w:r>
      <w:r w:rsidR="006C3CEB">
        <w:rPr>
          <w:rFonts w:ascii="Arial" w:hAnsi="Arial" w:cs="Arial"/>
          <w:sz w:val="24"/>
          <w:szCs w:val="24"/>
        </w:rPr>
        <w:t>m</w:t>
      </w:r>
      <w:r w:rsidRPr="005B1D49">
        <w:rPr>
          <w:rFonts w:ascii="Arial" w:hAnsi="Arial" w:cs="Arial"/>
          <w:sz w:val="24"/>
          <w:szCs w:val="24"/>
        </w:rPr>
        <w:t xml:space="preserve">iejskiego </w:t>
      </w:r>
      <w:r w:rsidR="006C3CEB">
        <w:rPr>
          <w:rFonts w:ascii="Arial" w:hAnsi="Arial" w:cs="Arial"/>
          <w:sz w:val="24"/>
          <w:szCs w:val="24"/>
        </w:rPr>
        <w:t>o</w:t>
      </w:r>
      <w:r w:rsidRPr="005B1D49">
        <w:rPr>
          <w:rFonts w:ascii="Arial" w:hAnsi="Arial" w:cs="Arial"/>
          <w:sz w:val="24"/>
          <w:szCs w:val="24"/>
        </w:rPr>
        <w:t xml:space="preserve">bszaru </w:t>
      </w:r>
      <w:r w:rsidR="006C3CEB">
        <w:rPr>
          <w:rFonts w:ascii="Arial" w:hAnsi="Arial" w:cs="Arial"/>
          <w:sz w:val="24"/>
          <w:szCs w:val="24"/>
        </w:rPr>
        <w:t>f</w:t>
      </w:r>
      <w:r w:rsidRPr="005B1D49">
        <w:rPr>
          <w:rFonts w:ascii="Arial" w:hAnsi="Arial" w:cs="Arial"/>
          <w:sz w:val="24"/>
          <w:szCs w:val="24"/>
        </w:rPr>
        <w:t>unkcjonalnego</w:t>
      </w:r>
      <w:r>
        <w:rPr>
          <w:rFonts w:ascii="Arial" w:hAnsi="Arial" w:cs="Arial"/>
          <w:sz w:val="24"/>
          <w:szCs w:val="24"/>
        </w:rPr>
        <w:t xml:space="preserve"> </w:t>
      </w:r>
      <w:r w:rsidR="006C3CE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środka </w:t>
      </w:r>
      <w:r w:rsidR="006C3CE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ojewódzkiego</w:t>
      </w:r>
      <w:r w:rsidRPr="005B1D49">
        <w:rPr>
          <w:rFonts w:ascii="Arial" w:hAnsi="Arial" w:cs="Arial"/>
          <w:sz w:val="24"/>
          <w:szCs w:val="24"/>
        </w:rPr>
        <w:t>.</w:t>
      </w:r>
    </w:p>
    <w:p w14:paraId="73AB7A4F" w14:textId="77777777" w:rsidR="005B1D49" w:rsidRPr="005B1D49" w:rsidRDefault="005B1D49" w:rsidP="005B1D49">
      <w:pPr>
        <w:keepNext/>
        <w:spacing w:before="2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B1D49">
        <w:rPr>
          <w:rFonts w:ascii="Arial" w:hAnsi="Arial" w:cs="Arial"/>
          <w:b/>
          <w:sz w:val="24"/>
          <w:szCs w:val="24"/>
        </w:rPr>
        <w:t>§ 4.</w:t>
      </w:r>
    </w:p>
    <w:p w14:paraId="2FF0801F" w14:textId="22A958A5" w:rsidR="002335E3" w:rsidRDefault="00DF7AEC" w:rsidP="00061F92">
      <w:pPr>
        <w:autoSpaceDE w:val="0"/>
        <w:autoSpaceDN w:val="0"/>
        <w:adjustRightInd w:val="0"/>
        <w:spacing w:before="240" w:line="240" w:lineRule="auto"/>
        <w:rPr>
          <w:rFonts w:ascii="Arial" w:hAnsi="Arial" w:cs="Arial"/>
          <w:sz w:val="24"/>
          <w:szCs w:val="24"/>
        </w:rPr>
      </w:pPr>
      <w:bookmarkStart w:id="6" w:name="_Hlk166137252"/>
      <w:r w:rsidRPr="00DF7AEC">
        <w:rPr>
          <w:rFonts w:ascii="Arial" w:hAnsi="Arial" w:cs="Arial"/>
          <w:sz w:val="24"/>
          <w:szCs w:val="24"/>
        </w:rPr>
        <w:t>Wykonanie uchwały powierza się Marszałkowi Województwa Pomorskiego.</w:t>
      </w:r>
    </w:p>
    <w:p w14:paraId="12E7A0AB" w14:textId="77777777" w:rsidR="005B1D49" w:rsidRPr="005B1D49" w:rsidRDefault="005B1D49" w:rsidP="005B1D49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8"/>
        </w:rPr>
      </w:pPr>
      <w:bookmarkStart w:id="7" w:name="_Hlk165017146"/>
      <w:bookmarkEnd w:id="6"/>
      <w:r w:rsidRPr="005B1D49">
        <w:rPr>
          <w:rFonts w:ascii="Arial" w:hAnsi="Arial" w:cs="Arial"/>
          <w:b/>
          <w:bCs/>
          <w:iCs/>
          <w:sz w:val="24"/>
          <w:szCs w:val="28"/>
        </w:rPr>
        <w:t xml:space="preserve">§ 5. </w:t>
      </w:r>
    </w:p>
    <w:bookmarkEnd w:id="7"/>
    <w:p w14:paraId="46CA8E5A" w14:textId="755F9219" w:rsidR="008D27D7" w:rsidRPr="00DF7AEC" w:rsidRDefault="005B1D49" w:rsidP="005B1D49">
      <w:pPr>
        <w:spacing w:before="240"/>
        <w:rPr>
          <w:rFonts w:ascii="Arial" w:hAnsi="Arial" w:cs="Arial"/>
          <w:bCs/>
          <w:iCs/>
          <w:sz w:val="24"/>
          <w:szCs w:val="28"/>
        </w:rPr>
      </w:pPr>
      <w:r w:rsidRPr="005B1D49">
        <w:rPr>
          <w:rFonts w:ascii="Arial" w:hAnsi="Arial" w:cs="Arial"/>
          <w:sz w:val="24"/>
        </w:rPr>
        <w:t xml:space="preserve">Uchwała wchodzi w życie z dniem </w:t>
      </w:r>
      <w:r w:rsidRPr="005B1D49">
        <w:rPr>
          <w:rFonts w:ascii="Arial" w:hAnsi="Arial" w:cs="Arial"/>
          <w:sz w:val="24"/>
          <w:szCs w:val="24"/>
        </w:rPr>
        <w:t>podjęcia.</w:t>
      </w:r>
      <w:r w:rsidRPr="005B1D49">
        <w:br w:type="page"/>
      </w:r>
    </w:p>
    <w:p w14:paraId="7B5BFA2C" w14:textId="5E105814" w:rsidR="004A24A9" w:rsidRPr="00DB70FB" w:rsidRDefault="001E160D" w:rsidP="008D27D7">
      <w:pPr>
        <w:spacing w:before="120"/>
        <w:jc w:val="center"/>
        <w:rPr>
          <w:rFonts w:ascii="Arial" w:hAnsi="Arial" w:cs="Arial"/>
          <w:b/>
          <w:sz w:val="24"/>
        </w:rPr>
      </w:pPr>
      <w:r w:rsidRPr="00DB70FB">
        <w:rPr>
          <w:rFonts w:ascii="Arial" w:hAnsi="Arial" w:cs="Arial"/>
          <w:b/>
          <w:sz w:val="24"/>
        </w:rPr>
        <w:lastRenderedPageBreak/>
        <w:t>Uzasadnienie</w:t>
      </w:r>
    </w:p>
    <w:p w14:paraId="373BDD12" w14:textId="77777777" w:rsidR="005B1D49" w:rsidRPr="002305BE" w:rsidRDefault="005B1D49" w:rsidP="005B1D49">
      <w:pPr>
        <w:spacing w:before="120"/>
        <w:rPr>
          <w:rFonts w:ascii="Arial" w:hAnsi="Arial" w:cs="Arial"/>
          <w:sz w:val="24"/>
        </w:rPr>
      </w:pPr>
      <w:r w:rsidRPr="002305BE">
        <w:rPr>
          <w:rFonts w:ascii="Arial" w:hAnsi="Arial" w:cs="Arial"/>
          <w:sz w:val="24"/>
        </w:rPr>
        <w:t>Program Fundusze Europejskie dla Pomorza 2021-2027 (FEP) został zatwierdzony decyzją wykonawczą Komisji Europejskiej nr C(2022) 8860 z dnia 7 grudnia 2022 r.</w:t>
      </w:r>
    </w:p>
    <w:p w14:paraId="0E9CCEB6" w14:textId="77777777" w:rsidR="005B1D49" w:rsidRPr="002305BE" w:rsidRDefault="005B1D49" w:rsidP="005B1D49">
      <w:pPr>
        <w:spacing w:before="120"/>
        <w:rPr>
          <w:rFonts w:ascii="Arial" w:hAnsi="Arial" w:cs="Arial"/>
          <w:sz w:val="24"/>
        </w:rPr>
      </w:pPr>
      <w:r w:rsidRPr="002305BE">
        <w:rPr>
          <w:rFonts w:ascii="Arial" w:hAnsi="Arial" w:cs="Arial"/>
          <w:sz w:val="24"/>
        </w:rPr>
        <w:t xml:space="preserve">FEP przewiduje wykorzystanie instrumentu terytorialnego w postaci Zintegrowanych Inwestycji Terytorialnych, o których mowa w art. 30 rozporządzenia Parlamentu Europejskiego i Rady (UE) nr 2021/1060. </w:t>
      </w:r>
    </w:p>
    <w:p w14:paraId="30B2E76C" w14:textId="0EAD4F51" w:rsidR="005B1D49" w:rsidRPr="00377FD2" w:rsidRDefault="005B1D49" w:rsidP="005B1D49">
      <w:pPr>
        <w:spacing w:before="120"/>
        <w:rPr>
          <w:rFonts w:ascii="Arial" w:hAnsi="Arial" w:cs="Arial"/>
          <w:sz w:val="24"/>
        </w:rPr>
      </w:pPr>
      <w:r w:rsidRPr="00377FD2">
        <w:rPr>
          <w:rFonts w:ascii="Arial" w:hAnsi="Arial" w:cs="Arial"/>
          <w:sz w:val="24"/>
        </w:rPr>
        <w:t xml:space="preserve">Warunkiem realizacji instrumentu terytorialnego ZIT jest powołanie Związku </w:t>
      </w:r>
      <w:bookmarkStart w:id="8" w:name="_Hlk155875863"/>
      <w:r w:rsidRPr="00377FD2">
        <w:rPr>
          <w:rFonts w:ascii="Arial" w:hAnsi="Arial" w:cs="Arial"/>
          <w:sz w:val="24"/>
        </w:rPr>
        <w:t xml:space="preserve">ZIT </w:t>
      </w:r>
      <w:bookmarkEnd w:id="8"/>
      <w:r w:rsidRPr="00377FD2">
        <w:rPr>
          <w:rFonts w:ascii="Arial" w:hAnsi="Arial" w:cs="Arial"/>
          <w:sz w:val="24"/>
        </w:rPr>
        <w:t>przez partnerstwo Miejskiego Obszaru Funkcjonalnego (dalej: MOF), opracowanie i uchwalenie strategii terytorialnej dla MOF (dalej: strategii ZIT), która określa w szczególności syntezę diagnozy obszaru realizacji ZIT, cele, jakie mają być zrealizowane w ramach ZIT ze wskazaniem wskaźników rezultatu i produktu, listę projektów realizujących cele, źródła jej finansowania, system realizacji strategii oraz opis procesu zaangażowania partnerów społeczno-gospodarczych, a następnie jej pozytywne zaopiniowanie w terminie 60 dni od dnia jej otrzymania przez Instytucję Zarządzającą FEP – w zakresie możliwości finansowania strategii ZIT w ramach tego programu.</w:t>
      </w:r>
    </w:p>
    <w:p w14:paraId="67FBAAEC" w14:textId="5C9AE404" w:rsidR="00893A4E" w:rsidRDefault="008E5C82" w:rsidP="00893A4E">
      <w:pPr>
        <w:spacing w:before="120"/>
        <w:rPr>
          <w:rFonts w:ascii="Arial" w:hAnsi="Arial" w:cs="Arial"/>
          <w:sz w:val="24"/>
        </w:rPr>
      </w:pPr>
      <w:bookmarkStart w:id="9" w:name="_Hlk166149466"/>
      <w:bookmarkStart w:id="10" w:name="_Hlk166152445"/>
      <w:r>
        <w:rPr>
          <w:rFonts w:ascii="Arial" w:hAnsi="Arial" w:cs="Arial"/>
          <w:sz w:val="24"/>
        </w:rPr>
        <w:t>Stowarzyszenie Obszar Metropolitalny Gdańsk</w:t>
      </w:r>
      <w:r w:rsidRPr="008E5C82">
        <w:rPr>
          <w:rFonts w:ascii="Arial" w:hAnsi="Arial" w:cs="Arial"/>
          <w:sz w:val="24"/>
        </w:rPr>
        <w:t xml:space="preserve"> – Gdynia –</w:t>
      </w:r>
      <w:r w:rsidR="000F156C">
        <w:rPr>
          <w:rFonts w:ascii="Arial" w:hAnsi="Arial" w:cs="Arial"/>
          <w:sz w:val="24"/>
        </w:rPr>
        <w:t xml:space="preserve"> </w:t>
      </w:r>
      <w:r w:rsidRPr="008E5C82">
        <w:rPr>
          <w:rFonts w:ascii="Arial" w:hAnsi="Arial" w:cs="Arial"/>
          <w:sz w:val="24"/>
        </w:rPr>
        <w:t>Sopot</w:t>
      </w:r>
      <w:r>
        <w:rPr>
          <w:rFonts w:ascii="Arial" w:hAnsi="Arial" w:cs="Arial"/>
          <w:sz w:val="24"/>
        </w:rPr>
        <w:t xml:space="preserve"> (dalej: OMGGS), pełni funkcję Związku ZIT MOF </w:t>
      </w:r>
      <w:r w:rsidR="001137FF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środka </w:t>
      </w:r>
      <w:r w:rsidR="001137FF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ojewódzkiego</w:t>
      </w:r>
      <w:r w:rsidR="003D7716">
        <w:rPr>
          <w:rFonts w:ascii="Arial" w:hAnsi="Arial" w:cs="Arial"/>
          <w:sz w:val="24"/>
        </w:rPr>
        <w:t xml:space="preserve"> (dalej: OW</w:t>
      </w:r>
      <w:bookmarkEnd w:id="9"/>
      <w:r w:rsidR="003D7716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, </w:t>
      </w:r>
      <w:r w:rsidR="003B0A81">
        <w:rPr>
          <w:rFonts w:ascii="Arial" w:hAnsi="Arial" w:cs="Arial"/>
          <w:sz w:val="24"/>
        </w:rPr>
        <w:t xml:space="preserve">na podstawie </w:t>
      </w:r>
      <w:r w:rsidR="000F156C">
        <w:rPr>
          <w:rFonts w:ascii="Arial" w:hAnsi="Arial" w:cs="Arial"/>
          <w:sz w:val="24"/>
        </w:rPr>
        <w:t>Statutu Stowarzyszenia OMGGS</w:t>
      </w:r>
      <w:r w:rsidR="00427ED4">
        <w:rPr>
          <w:rFonts w:ascii="Arial" w:hAnsi="Arial" w:cs="Arial"/>
          <w:sz w:val="24"/>
        </w:rPr>
        <w:t>, obowiązującego w aktualnej wersji od dnia 22 lutego 2023 r</w:t>
      </w:r>
      <w:r w:rsidR="000F156C">
        <w:rPr>
          <w:rFonts w:ascii="Arial" w:hAnsi="Arial" w:cs="Arial"/>
          <w:sz w:val="24"/>
        </w:rPr>
        <w:t xml:space="preserve">. </w:t>
      </w:r>
    </w:p>
    <w:bookmarkEnd w:id="10"/>
    <w:p w14:paraId="5C797E5C" w14:textId="4A739CEC" w:rsidR="00D47269" w:rsidRDefault="00D47269" w:rsidP="00893A4E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Zasięg MOF OW </w:t>
      </w:r>
      <w:r w:rsidR="00893A4E">
        <w:rPr>
          <w:rFonts w:ascii="Arial" w:hAnsi="Arial" w:cs="Arial"/>
          <w:sz w:val="24"/>
        </w:rPr>
        <w:t xml:space="preserve">wyznacza </w:t>
      </w:r>
      <w:r w:rsidR="00893A4E" w:rsidRPr="00893A4E">
        <w:rPr>
          <w:rFonts w:ascii="Arial" w:hAnsi="Arial" w:cs="Arial"/>
          <w:sz w:val="24"/>
        </w:rPr>
        <w:t>Plan zagospodarowania przestrzennego województwa pomorskiego 2030</w:t>
      </w:r>
      <w:r w:rsidR="00893A4E">
        <w:rPr>
          <w:rFonts w:ascii="Arial" w:hAnsi="Arial" w:cs="Arial"/>
          <w:sz w:val="24"/>
        </w:rPr>
        <w:t>,</w:t>
      </w:r>
      <w:r w:rsidR="00893A4E" w:rsidRPr="00893A4E">
        <w:rPr>
          <w:rFonts w:ascii="Arial" w:hAnsi="Arial" w:cs="Arial"/>
          <w:sz w:val="24"/>
        </w:rPr>
        <w:t xml:space="preserve"> </w:t>
      </w:r>
      <w:r w:rsidR="00635FE6">
        <w:rPr>
          <w:rFonts w:ascii="Arial" w:hAnsi="Arial" w:cs="Arial"/>
          <w:sz w:val="24"/>
        </w:rPr>
        <w:t>przyjęty</w:t>
      </w:r>
      <w:r w:rsidR="00893A4E" w:rsidRPr="00893A4E">
        <w:rPr>
          <w:rFonts w:ascii="Arial" w:hAnsi="Arial" w:cs="Arial"/>
          <w:sz w:val="24"/>
        </w:rPr>
        <w:t xml:space="preserve"> Uchwałą Nr 318/XXX/16 Sejmiku Województwa Pomorskiego z dnia 29 grudnia 2016 r.</w:t>
      </w:r>
      <w:r w:rsidR="00893A4E">
        <w:rPr>
          <w:rFonts w:ascii="Arial" w:hAnsi="Arial" w:cs="Arial"/>
          <w:sz w:val="24"/>
        </w:rPr>
        <w:t xml:space="preserve"> </w:t>
      </w:r>
      <w:r w:rsidR="00427ED4">
        <w:rPr>
          <w:rFonts w:ascii="Arial" w:hAnsi="Arial" w:cs="Arial"/>
          <w:sz w:val="24"/>
        </w:rPr>
        <w:t>oraz</w:t>
      </w:r>
      <w:r w:rsidR="00893A4E">
        <w:rPr>
          <w:rFonts w:ascii="Arial" w:hAnsi="Arial" w:cs="Arial"/>
          <w:sz w:val="24"/>
        </w:rPr>
        <w:t xml:space="preserve"> </w:t>
      </w:r>
      <w:r w:rsidR="00893A4E" w:rsidRPr="00893A4E">
        <w:rPr>
          <w:rFonts w:ascii="Arial" w:hAnsi="Arial" w:cs="Arial"/>
          <w:sz w:val="24"/>
        </w:rPr>
        <w:t>Strategi</w:t>
      </w:r>
      <w:r w:rsidR="00427ED4">
        <w:rPr>
          <w:rFonts w:ascii="Arial" w:hAnsi="Arial" w:cs="Arial"/>
          <w:sz w:val="24"/>
        </w:rPr>
        <w:t>a</w:t>
      </w:r>
      <w:r w:rsidR="00893A4E" w:rsidRPr="00893A4E">
        <w:rPr>
          <w:rFonts w:ascii="Arial" w:hAnsi="Arial" w:cs="Arial"/>
          <w:sz w:val="24"/>
        </w:rPr>
        <w:t xml:space="preserve"> Rozwoju Województwa Pomorskiego 2030</w:t>
      </w:r>
      <w:r w:rsidR="00427ED4">
        <w:rPr>
          <w:rFonts w:ascii="Arial" w:hAnsi="Arial" w:cs="Arial"/>
          <w:sz w:val="24"/>
        </w:rPr>
        <w:t>,</w:t>
      </w:r>
      <w:r w:rsidR="00893A4E" w:rsidRPr="00893A4E">
        <w:rPr>
          <w:rFonts w:ascii="Arial" w:hAnsi="Arial" w:cs="Arial"/>
          <w:sz w:val="24"/>
        </w:rPr>
        <w:t xml:space="preserve"> </w:t>
      </w:r>
      <w:r w:rsidR="00635FE6">
        <w:rPr>
          <w:rFonts w:ascii="Arial" w:hAnsi="Arial" w:cs="Arial"/>
          <w:sz w:val="24"/>
        </w:rPr>
        <w:t>przyjęta</w:t>
      </w:r>
      <w:r w:rsidR="00893A4E" w:rsidRPr="00893A4E">
        <w:rPr>
          <w:rFonts w:ascii="Arial" w:hAnsi="Arial" w:cs="Arial"/>
          <w:sz w:val="24"/>
        </w:rPr>
        <w:t xml:space="preserve"> Uchwałą Nr 376/XXXI/21 Sejmiku Województwa Pomorskiego z dnia 12 kwietnia 2021 r.</w:t>
      </w:r>
    </w:p>
    <w:p w14:paraId="334C2716" w14:textId="2206E942" w:rsidR="008E5C82" w:rsidRDefault="003C232C" w:rsidP="005B1D49">
      <w:pPr>
        <w:spacing w:before="120"/>
        <w:rPr>
          <w:rFonts w:ascii="Arial" w:hAnsi="Arial" w:cs="Arial"/>
          <w:sz w:val="24"/>
        </w:rPr>
      </w:pPr>
      <w:bookmarkStart w:id="11" w:name="_Hlk166150317"/>
      <w:bookmarkStart w:id="12" w:name="_Hlk166153080"/>
      <w:r w:rsidRPr="003C232C">
        <w:rPr>
          <w:rFonts w:ascii="Arial" w:hAnsi="Arial" w:cs="Arial"/>
          <w:sz w:val="24"/>
        </w:rPr>
        <w:t>Strategi</w:t>
      </w:r>
      <w:r w:rsidR="00FC085C">
        <w:rPr>
          <w:rFonts w:ascii="Arial" w:hAnsi="Arial" w:cs="Arial"/>
          <w:sz w:val="24"/>
        </w:rPr>
        <w:t>a</w:t>
      </w:r>
      <w:r w:rsidRPr="003C232C">
        <w:rPr>
          <w:rFonts w:ascii="Arial" w:hAnsi="Arial" w:cs="Arial"/>
          <w:sz w:val="24"/>
        </w:rPr>
        <w:t xml:space="preserve"> Rozwoju Ponadlokalnego do roku 2030 dla Obszaru Metropolitalnego Gdańsk – Gdynia – Sopot</w:t>
      </w:r>
      <w:bookmarkEnd w:id="11"/>
      <w:r w:rsidR="001137FF">
        <w:rPr>
          <w:rFonts w:ascii="Arial" w:hAnsi="Arial" w:cs="Arial"/>
          <w:sz w:val="24"/>
        </w:rPr>
        <w:t xml:space="preserve"> </w:t>
      </w:r>
      <w:r w:rsidR="006A6BCC">
        <w:rPr>
          <w:rFonts w:ascii="Arial" w:hAnsi="Arial" w:cs="Arial"/>
          <w:sz w:val="24"/>
        </w:rPr>
        <w:t xml:space="preserve">do roku 2030 </w:t>
      </w:r>
      <w:r w:rsidR="001137FF">
        <w:rPr>
          <w:rFonts w:ascii="Arial" w:hAnsi="Arial" w:cs="Arial"/>
          <w:sz w:val="24"/>
        </w:rPr>
        <w:t>pełnią</w:t>
      </w:r>
      <w:r w:rsidR="00667DCC">
        <w:rPr>
          <w:rFonts w:ascii="Arial" w:hAnsi="Arial" w:cs="Arial"/>
          <w:sz w:val="24"/>
        </w:rPr>
        <w:t xml:space="preserve">ca funkcję </w:t>
      </w:r>
      <w:r w:rsidR="00447FA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trategi</w:t>
      </w:r>
      <w:r w:rsidR="00667DCC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ZIT</w:t>
      </w:r>
      <w:r w:rsidR="008F48E3">
        <w:rPr>
          <w:rFonts w:ascii="Arial" w:hAnsi="Arial" w:cs="Arial"/>
          <w:sz w:val="24"/>
        </w:rPr>
        <w:t xml:space="preserve">, została przyjęta uchwałą nr </w:t>
      </w:r>
      <w:r w:rsidR="00D16DF4">
        <w:rPr>
          <w:rFonts w:ascii="Arial" w:hAnsi="Arial" w:cs="Arial"/>
          <w:sz w:val="24"/>
        </w:rPr>
        <w:t>5/2024 Walnego Zebrania Członków Stowarzyszenia OMGGS</w:t>
      </w:r>
      <w:r w:rsidR="00C23B29">
        <w:rPr>
          <w:rFonts w:ascii="Arial" w:hAnsi="Arial" w:cs="Arial"/>
          <w:sz w:val="24"/>
        </w:rPr>
        <w:t xml:space="preserve"> z dnia 30 kwietnia 2024 r</w:t>
      </w:r>
      <w:r w:rsidR="00D16DF4">
        <w:rPr>
          <w:rFonts w:ascii="Arial" w:hAnsi="Arial" w:cs="Arial"/>
          <w:sz w:val="24"/>
        </w:rPr>
        <w:t>.</w:t>
      </w:r>
    </w:p>
    <w:bookmarkEnd w:id="12"/>
    <w:p w14:paraId="6B8FF820" w14:textId="34F78C3A" w:rsidR="00C425B2" w:rsidRDefault="00C425B2" w:rsidP="00C425B2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proces opracowywania projektu </w:t>
      </w:r>
      <w:r w:rsidRPr="003D7716">
        <w:rPr>
          <w:rFonts w:ascii="Arial" w:hAnsi="Arial" w:cs="Arial"/>
          <w:sz w:val="24"/>
        </w:rPr>
        <w:t>Strategi</w:t>
      </w:r>
      <w:r>
        <w:rPr>
          <w:rFonts w:ascii="Arial" w:hAnsi="Arial" w:cs="Arial"/>
          <w:sz w:val="24"/>
        </w:rPr>
        <w:t>i</w:t>
      </w:r>
      <w:r w:rsidRPr="003D7716">
        <w:rPr>
          <w:rFonts w:ascii="Arial" w:hAnsi="Arial" w:cs="Arial"/>
          <w:sz w:val="24"/>
        </w:rPr>
        <w:t xml:space="preserve"> Rozwoju Ponadlokalnego dla Obszaru Metropolitalnego Gdańsk – Gdynia – Sopot</w:t>
      </w:r>
      <w:r>
        <w:rPr>
          <w:rFonts w:ascii="Arial" w:hAnsi="Arial" w:cs="Arial"/>
          <w:sz w:val="24"/>
        </w:rPr>
        <w:t xml:space="preserve"> </w:t>
      </w:r>
      <w:r w:rsidR="00CF6362" w:rsidRPr="003D7716">
        <w:rPr>
          <w:rFonts w:ascii="Arial" w:hAnsi="Arial" w:cs="Arial"/>
          <w:sz w:val="24"/>
        </w:rPr>
        <w:t xml:space="preserve">do roku 2030 </w:t>
      </w:r>
      <w:r>
        <w:rPr>
          <w:rFonts w:ascii="Arial" w:hAnsi="Arial" w:cs="Arial"/>
          <w:sz w:val="24"/>
        </w:rPr>
        <w:t xml:space="preserve">pełniącej funkcję Strategii ZIT zaangażowani zostali przedstawiciele </w:t>
      </w:r>
      <w:r w:rsidRPr="00E8375E">
        <w:rPr>
          <w:rFonts w:ascii="Arial" w:hAnsi="Arial" w:cs="Arial"/>
          <w:sz w:val="24"/>
        </w:rPr>
        <w:t>reprezentujący partnerów społeczno-gospodarczych oraz</w:t>
      </w:r>
      <w:r>
        <w:rPr>
          <w:rFonts w:ascii="Arial" w:hAnsi="Arial" w:cs="Arial"/>
          <w:sz w:val="24"/>
        </w:rPr>
        <w:t xml:space="preserve"> </w:t>
      </w:r>
      <w:r w:rsidRPr="00E8375E">
        <w:rPr>
          <w:rFonts w:ascii="Arial" w:hAnsi="Arial" w:cs="Arial"/>
          <w:sz w:val="24"/>
        </w:rPr>
        <w:t>podmioty społeczeństwa obywatelskiego</w:t>
      </w:r>
      <w:r>
        <w:rPr>
          <w:rFonts w:ascii="Arial" w:hAnsi="Arial" w:cs="Arial"/>
          <w:sz w:val="24"/>
        </w:rPr>
        <w:t>, którzy włączeni zostali w skład Komitetu Sterującego ds. Strategii Rozwoju Ponadlokalnego OMGGS.</w:t>
      </w:r>
    </w:p>
    <w:p w14:paraId="47CAC7E4" w14:textId="77777777" w:rsidR="00EA718C" w:rsidRDefault="00C425B2" w:rsidP="00EA718C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 dokumentu podlegał konsultacjom społecznym </w:t>
      </w:r>
      <w:r w:rsidRPr="00377FD2">
        <w:rPr>
          <w:rFonts w:ascii="Arial" w:hAnsi="Arial" w:cs="Arial"/>
          <w:sz w:val="24"/>
        </w:rPr>
        <w:t xml:space="preserve">na podstawie </w:t>
      </w:r>
      <w:r>
        <w:rPr>
          <w:rFonts w:ascii="Arial" w:hAnsi="Arial" w:cs="Arial"/>
          <w:sz w:val="24"/>
        </w:rPr>
        <w:t>art.</w:t>
      </w:r>
      <w:r w:rsidRPr="00377FD2">
        <w:rPr>
          <w:rFonts w:ascii="Arial" w:hAnsi="Arial" w:cs="Arial"/>
          <w:sz w:val="24"/>
        </w:rPr>
        <w:t xml:space="preserve"> 6 ust. 3 ustawy o zasadach prowadzenia polityki rozwoju z dnia 6 grudnia 2006 r., które przeprowadzono w terminie od </w:t>
      </w:r>
      <w:r>
        <w:rPr>
          <w:rFonts w:ascii="Arial" w:hAnsi="Arial" w:cs="Arial"/>
          <w:sz w:val="24"/>
        </w:rPr>
        <w:t xml:space="preserve">30 czerwca </w:t>
      </w:r>
      <w:r w:rsidRPr="00377FD2">
        <w:rPr>
          <w:rFonts w:ascii="Arial" w:hAnsi="Arial" w:cs="Arial"/>
          <w:sz w:val="24"/>
        </w:rPr>
        <w:t>do</w:t>
      </w:r>
      <w:r>
        <w:rPr>
          <w:rFonts w:ascii="Arial" w:hAnsi="Arial" w:cs="Arial"/>
          <w:sz w:val="24"/>
        </w:rPr>
        <w:t xml:space="preserve"> 6 sierpnia</w:t>
      </w:r>
      <w:r w:rsidRPr="00377FD2">
        <w:rPr>
          <w:rFonts w:ascii="Arial" w:hAnsi="Arial" w:cs="Arial"/>
          <w:sz w:val="24"/>
        </w:rPr>
        <w:t xml:space="preserve"> 202</w:t>
      </w:r>
      <w:r>
        <w:rPr>
          <w:rFonts w:ascii="Arial" w:hAnsi="Arial" w:cs="Arial"/>
          <w:sz w:val="24"/>
        </w:rPr>
        <w:t>3</w:t>
      </w:r>
      <w:r w:rsidRPr="00377FD2">
        <w:rPr>
          <w:rFonts w:ascii="Arial" w:hAnsi="Arial" w:cs="Arial"/>
          <w:sz w:val="24"/>
        </w:rPr>
        <w:t xml:space="preserve"> r. </w:t>
      </w:r>
      <w:r>
        <w:rPr>
          <w:rFonts w:ascii="Arial" w:hAnsi="Arial" w:cs="Arial"/>
          <w:sz w:val="24"/>
        </w:rPr>
        <w:t xml:space="preserve">Konsultacjom podlegały również kryteria wyboru projektów. </w:t>
      </w:r>
    </w:p>
    <w:p w14:paraId="0D2ED452" w14:textId="4963464D" w:rsidR="00C425B2" w:rsidRDefault="00EA718C" w:rsidP="00C425B2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ustaleniami Związku ZIT z właściwymi organami na podstawie </w:t>
      </w:r>
      <w:r w:rsidRPr="00CB4E33">
        <w:rPr>
          <w:rFonts w:ascii="Arial" w:hAnsi="Arial" w:cs="Arial"/>
          <w:sz w:val="24"/>
        </w:rPr>
        <w:t>regulac</w:t>
      </w:r>
      <w:r>
        <w:rPr>
          <w:rFonts w:ascii="Arial" w:hAnsi="Arial" w:cs="Arial"/>
          <w:sz w:val="24"/>
        </w:rPr>
        <w:t>j</w:t>
      </w:r>
      <w:r w:rsidRPr="00CB4E33">
        <w:rPr>
          <w:rFonts w:ascii="Arial" w:hAnsi="Arial" w:cs="Arial"/>
          <w:sz w:val="24"/>
        </w:rPr>
        <w:t xml:space="preserve">i ustawy z dnia 3 października 2008 r. o udostępnianiu informacji o środowisku i jego </w:t>
      </w:r>
      <w:r w:rsidRPr="00CB4E33">
        <w:rPr>
          <w:rFonts w:ascii="Arial" w:hAnsi="Arial" w:cs="Arial"/>
          <w:sz w:val="24"/>
        </w:rPr>
        <w:lastRenderedPageBreak/>
        <w:t xml:space="preserve">ochronie, udziale społeczeństwa w ochronie środowiska oraz o ocenach oddziaływania na środowisko, </w:t>
      </w:r>
      <w:r>
        <w:rPr>
          <w:rFonts w:ascii="Arial" w:hAnsi="Arial" w:cs="Arial"/>
          <w:sz w:val="24"/>
        </w:rPr>
        <w:t xml:space="preserve">projekt </w:t>
      </w:r>
      <w:r w:rsidRPr="008D7EFD">
        <w:rPr>
          <w:rFonts w:ascii="Arial" w:hAnsi="Arial" w:cs="Arial"/>
          <w:sz w:val="24"/>
        </w:rPr>
        <w:t>Strategii Rozwoju Ponadlokalnego dla Obszaru Metropolitalnego Gdańsk – Gdynia – Sopot</w:t>
      </w:r>
      <w:r>
        <w:rPr>
          <w:rFonts w:ascii="Arial" w:hAnsi="Arial" w:cs="Arial"/>
          <w:sz w:val="24"/>
        </w:rPr>
        <w:t xml:space="preserve"> </w:t>
      </w:r>
      <w:r w:rsidRPr="008D7EFD">
        <w:rPr>
          <w:rFonts w:ascii="Arial" w:hAnsi="Arial" w:cs="Arial"/>
          <w:sz w:val="24"/>
        </w:rPr>
        <w:t>do roku 2030</w:t>
      </w:r>
      <w:r>
        <w:rPr>
          <w:rFonts w:ascii="Arial" w:hAnsi="Arial" w:cs="Arial"/>
          <w:sz w:val="24"/>
        </w:rPr>
        <w:t xml:space="preserve"> pełniącej funkcję Strategii ZIT nie wymagał przeprowadzenia </w:t>
      </w:r>
      <w:r w:rsidRPr="008D7EFD">
        <w:rPr>
          <w:rFonts w:ascii="Arial" w:hAnsi="Arial" w:cs="Arial"/>
          <w:sz w:val="24"/>
        </w:rPr>
        <w:t>procedur</w:t>
      </w:r>
      <w:r>
        <w:rPr>
          <w:rFonts w:ascii="Arial" w:hAnsi="Arial" w:cs="Arial"/>
          <w:sz w:val="24"/>
        </w:rPr>
        <w:t>y</w:t>
      </w:r>
      <w:r w:rsidRPr="008D7EFD">
        <w:rPr>
          <w:rFonts w:ascii="Arial" w:hAnsi="Arial" w:cs="Arial"/>
          <w:sz w:val="24"/>
        </w:rPr>
        <w:t xml:space="preserve"> strategicznej oceny oddziaływania na środowisko</w:t>
      </w:r>
      <w:r>
        <w:rPr>
          <w:rFonts w:ascii="Arial" w:hAnsi="Arial" w:cs="Arial"/>
          <w:sz w:val="24"/>
        </w:rPr>
        <w:t xml:space="preserve">. </w:t>
      </w:r>
    </w:p>
    <w:p w14:paraId="09C9A68F" w14:textId="2E9DE8E1" w:rsidR="00974C51" w:rsidRDefault="00EA718C" w:rsidP="005B1D49">
      <w:pPr>
        <w:spacing w:before="120"/>
        <w:rPr>
          <w:rFonts w:ascii="Arial" w:hAnsi="Arial" w:cs="Arial"/>
          <w:sz w:val="24"/>
          <w:szCs w:val="24"/>
        </w:rPr>
      </w:pPr>
      <w:r w:rsidRPr="001332F2">
        <w:rPr>
          <w:rFonts w:ascii="Arial" w:hAnsi="Arial" w:cs="Arial"/>
          <w:sz w:val="24"/>
          <w:szCs w:val="24"/>
        </w:rPr>
        <w:t>Zgodnie z</w:t>
      </w:r>
      <w:r w:rsidR="00B42355" w:rsidRPr="001332F2">
        <w:rPr>
          <w:rFonts w:ascii="Arial" w:hAnsi="Arial" w:cs="Arial"/>
          <w:sz w:val="24"/>
          <w:szCs w:val="24"/>
        </w:rPr>
        <w:t xml:space="preserve"> art. 34 ust. </w:t>
      </w:r>
      <w:r w:rsidR="00973EDD" w:rsidRPr="001332F2">
        <w:rPr>
          <w:rFonts w:ascii="Arial" w:hAnsi="Arial" w:cs="Arial"/>
          <w:sz w:val="24"/>
          <w:szCs w:val="24"/>
        </w:rPr>
        <w:t>6 pkt 3)</w:t>
      </w:r>
      <w:r w:rsidR="00B42355" w:rsidRPr="001332F2">
        <w:rPr>
          <w:rFonts w:ascii="Arial" w:hAnsi="Arial" w:cs="Arial"/>
          <w:sz w:val="24"/>
          <w:szCs w:val="24"/>
        </w:rPr>
        <w:t xml:space="preserve"> ustawy z dnia 28 kwietnia 2022 r. o</w:t>
      </w:r>
      <w:r w:rsidR="007E50F1" w:rsidRPr="001332F2">
        <w:rPr>
          <w:rFonts w:ascii="Arial" w:hAnsi="Arial" w:cs="Arial"/>
          <w:sz w:val="24"/>
          <w:szCs w:val="24"/>
        </w:rPr>
        <w:t> </w:t>
      </w:r>
      <w:r w:rsidR="00B42355" w:rsidRPr="001332F2">
        <w:rPr>
          <w:rFonts w:ascii="Arial" w:hAnsi="Arial" w:cs="Arial"/>
          <w:sz w:val="24"/>
          <w:szCs w:val="24"/>
        </w:rPr>
        <w:t>zasadach realizacji zadań finansowanych ze środków europejskich w perspektywie finansowej 2021-2027</w:t>
      </w:r>
      <w:r w:rsidR="00EA1920" w:rsidRPr="001332F2">
        <w:rPr>
          <w:rFonts w:ascii="Arial" w:hAnsi="Arial" w:cs="Arial"/>
          <w:sz w:val="24"/>
          <w:szCs w:val="24"/>
        </w:rPr>
        <w:t xml:space="preserve"> </w:t>
      </w:r>
      <w:r w:rsidR="00756465" w:rsidRPr="001332F2">
        <w:rPr>
          <w:rFonts w:ascii="Arial" w:hAnsi="Arial" w:cs="Arial"/>
          <w:sz w:val="24"/>
          <w:szCs w:val="24"/>
        </w:rPr>
        <w:t>(dalej: ustaw</w:t>
      </w:r>
      <w:r w:rsidR="00D47269" w:rsidRPr="001332F2">
        <w:rPr>
          <w:rFonts w:ascii="Arial" w:hAnsi="Arial" w:cs="Arial"/>
          <w:sz w:val="24"/>
          <w:szCs w:val="24"/>
        </w:rPr>
        <w:t>a</w:t>
      </w:r>
      <w:r w:rsidR="00756465" w:rsidRPr="001332F2">
        <w:rPr>
          <w:rFonts w:ascii="Arial" w:hAnsi="Arial" w:cs="Arial"/>
          <w:sz w:val="24"/>
          <w:szCs w:val="24"/>
        </w:rPr>
        <w:t xml:space="preserve"> wdrożeniow</w:t>
      </w:r>
      <w:r w:rsidR="00D47269" w:rsidRPr="001332F2">
        <w:rPr>
          <w:rFonts w:ascii="Arial" w:hAnsi="Arial" w:cs="Arial"/>
          <w:sz w:val="24"/>
          <w:szCs w:val="24"/>
        </w:rPr>
        <w:t>a</w:t>
      </w:r>
      <w:r w:rsidR="00756465" w:rsidRPr="001332F2">
        <w:rPr>
          <w:rFonts w:ascii="Arial" w:hAnsi="Arial" w:cs="Arial"/>
          <w:sz w:val="24"/>
          <w:szCs w:val="24"/>
        </w:rPr>
        <w:t>)</w:t>
      </w:r>
      <w:r w:rsidR="00D76291" w:rsidRPr="001332F2">
        <w:rPr>
          <w:rFonts w:ascii="Arial" w:hAnsi="Arial" w:cs="Arial"/>
          <w:sz w:val="24"/>
          <w:szCs w:val="24"/>
        </w:rPr>
        <w:t xml:space="preserve">, </w:t>
      </w:r>
      <w:r w:rsidR="00973EDD" w:rsidRPr="001332F2">
        <w:rPr>
          <w:rFonts w:ascii="Arial" w:hAnsi="Arial" w:cs="Arial"/>
          <w:sz w:val="24"/>
          <w:szCs w:val="24"/>
        </w:rPr>
        <w:t>warunkiem realizacji ZIT dla</w:t>
      </w:r>
      <w:r w:rsidR="00034404" w:rsidRPr="001332F2">
        <w:rPr>
          <w:rFonts w:ascii="Arial" w:hAnsi="Arial" w:cs="Arial"/>
          <w:sz w:val="24"/>
          <w:szCs w:val="24"/>
        </w:rPr>
        <w:t xml:space="preserve"> MOF OW jest </w:t>
      </w:r>
      <w:r w:rsidR="00BE2B53">
        <w:rPr>
          <w:rFonts w:ascii="Arial" w:hAnsi="Arial" w:cs="Arial"/>
          <w:sz w:val="24"/>
          <w:szCs w:val="24"/>
        </w:rPr>
        <w:t>opracowanie i uchwalenie</w:t>
      </w:r>
      <w:r w:rsidR="00034404" w:rsidRPr="001332F2">
        <w:rPr>
          <w:rFonts w:ascii="Arial" w:hAnsi="Arial" w:cs="Arial"/>
          <w:sz w:val="24"/>
          <w:szCs w:val="24"/>
        </w:rPr>
        <w:t xml:space="preserve"> </w:t>
      </w:r>
      <w:r w:rsidR="00BE2B53" w:rsidRPr="001332F2">
        <w:rPr>
          <w:rFonts w:ascii="Arial" w:hAnsi="Arial" w:cs="Arial"/>
          <w:sz w:val="24"/>
          <w:szCs w:val="24"/>
        </w:rPr>
        <w:t>do dnia 31 grudnia 2025 r.</w:t>
      </w:r>
      <w:r w:rsidR="00BE2B53">
        <w:rPr>
          <w:rFonts w:ascii="Arial" w:hAnsi="Arial" w:cs="Arial"/>
          <w:sz w:val="24"/>
          <w:szCs w:val="24"/>
        </w:rPr>
        <w:t xml:space="preserve"> </w:t>
      </w:r>
      <w:r w:rsidR="00034404" w:rsidRPr="001332F2">
        <w:rPr>
          <w:rFonts w:ascii="Arial" w:hAnsi="Arial" w:cs="Arial"/>
          <w:sz w:val="24"/>
          <w:szCs w:val="24"/>
        </w:rPr>
        <w:t>strategii rozwoju ponadlokalnego</w:t>
      </w:r>
      <w:r w:rsidR="001332F2" w:rsidRPr="001332F2">
        <w:rPr>
          <w:rFonts w:ascii="Arial" w:hAnsi="Arial" w:cs="Arial"/>
          <w:sz w:val="24"/>
          <w:szCs w:val="24"/>
        </w:rPr>
        <w:t>, o której mowa w art. w art. 10g ust. 1 ustawy z dnia 8 marca 1990 r. o samorządzie gminnym</w:t>
      </w:r>
      <w:r w:rsidR="00463F97">
        <w:rPr>
          <w:rFonts w:ascii="Arial" w:hAnsi="Arial" w:cs="Arial"/>
          <w:sz w:val="24"/>
          <w:szCs w:val="24"/>
        </w:rPr>
        <w:t xml:space="preserve"> (dalej: ustawa o samorządzie gminnym)</w:t>
      </w:r>
      <w:r w:rsidR="00974C51">
        <w:rPr>
          <w:rFonts w:ascii="Arial" w:hAnsi="Arial" w:cs="Arial"/>
          <w:sz w:val="24"/>
          <w:szCs w:val="24"/>
        </w:rPr>
        <w:t>.</w:t>
      </w:r>
      <w:r w:rsidR="00973EDD" w:rsidRPr="001332F2">
        <w:rPr>
          <w:rFonts w:ascii="Arial" w:hAnsi="Arial" w:cs="Arial"/>
          <w:sz w:val="24"/>
          <w:szCs w:val="24"/>
        </w:rPr>
        <w:t xml:space="preserve"> </w:t>
      </w:r>
      <w:r w:rsidR="00D76291" w:rsidRPr="001332F2">
        <w:rPr>
          <w:rFonts w:ascii="Arial" w:hAnsi="Arial" w:cs="Arial"/>
          <w:sz w:val="24"/>
          <w:szCs w:val="24"/>
        </w:rPr>
        <w:t xml:space="preserve"> </w:t>
      </w:r>
    </w:p>
    <w:p w14:paraId="6341DF3A" w14:textId="2AD414B3" w:rsidR="00B32BF9" w:rsidRPr="00B32BF9" w:rsidRDefault="00D23598" w:rsidP="00B32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C2407" w:rsidRPr="001332F2">
        <w:rPr>
          <w:rFonts w:ascii="Arial" w:hAnsi="Arial" w:cs="Arial"/>
          <w:sz w:val="24"/>
          <w:szCs w:val="24"/>
        </w:rPr>
        <w:t xml:space="preserve">ba dokumenty </w:t>
      </w:r>
      <w:r w:rsidR="00E2726B" w:rsidRPr="001332F2">
        <w:rPr>
          <w:rFonts w:ascii="Arial" w:hAnsi="Arial" w:cs="Arial"/>
          <w:sz w:val="24"/>
          <w:szCs w:val="24"/>
        </w:rPr>
        <w:t xml:space="preserve">mają </w:t>
      </w:r>
      <w:r w:rsidR="000C2407" w:rsidRPr="001332F2">
        <w:rPr>
          <w:rFonts w:ascii="Arial" w:hAnsi="Arial" w:cs="Arial"/>
          <w:sz w:val="24"/>
          <w:szCs w:val="24"/>
        </w:rPr>
        <w:t>odmienne podstawy prawne</w:t>
      </w:r>
      <w:r w:rsidR="00B32BF9">
        <w:rPr>
          <w:rFonts w:ascii="Arial" w:hAnsi="Arial" w:cs="Arial"/>
          <w:sz w:val="24"/>
          <w:szCs w:val="24"/>
        </w:rPr>
        <w:t>. S</w:t>
      </w:r>
      <w:r w:rsidR="00B32BF9" w:rsidRPr="00B32BF9">
        <w:rPr>
          <w:rFonts w:ascii="Arial" w:hAnsi="Arial" w:cs="Arial"/>
          <w:sz w:val="24"/>
          <w:szCs w:val="24"/>
        </w:rPr>
        <w:t xml:space="preserve">trategia ZIT </w:t>
      </w:r>
      <w:r w:rsidR="00B32BF9">
        <w:rPr>
          <w:rFonts w:ascii="Arial" w:hAnsi="Arial" w:cs="Arial"/>
          <w:sz w:val="24"/>
          <w:szCs w:val="24"/>
        </w:rPr>
        <w:t xml:space="preserve">OMGGS </w:t>
      </w:r>
      <w:r w:rsidR="00B32BF9" w:rsidRPr="00B32BF9">
        <w:rPr>
          <w:rFonts w:ascii="Arial" w:hAnsi="Arial" w:cs="Arial"/>
          <w:sz w:val="24"/>
          <w:szCs w:val="24"/>
        </w:rPr>
        <w:t xml:space="preserve">przygotowywana jest na podstawie ustawy wdrożeniowej i opiniowana przez Zarząd Województwa pełniący funkcję Instytucji Zarządzającej </w:t>
      </w:r>
      <w:r w:rsidR="00B32BF9">
        <w:rPr>
          <w:rFonts w:ascii="Arial" w:hAnsi="Arial" w:cs="Arial"/>
          <w:sz w:val="24"/>
          <w:szCs w:val="24"/>
        </w:rPr>
        <w:t xml:space="preserve">FEP </w:t>
      </w:r>
      <w:r w:rsidR="00463F97">
        <w:rPr>
          <w:rFonts w:ascii="Arial" w:hAnsi="Arial" w:cs="Arial"/>
          <w:sz w:val="24"/>
          <w:szCs w:val="24"/>
        </w:rPr>
        <w:t>w zakresie możliwości finansowania ze środków Programu FEP</w:t>
      </w:r>
      <w:r w:rsidR="00463F97" w:rsidRPr="00B32BF9">
        <w:rPr>
          <w:rFonts w:ascii="Arial" w:hAnsi="Arial" w:cs="Arial"/>
          <w:sz w:val="24"/>
          <w:szCs w:val="24"/>
        </w:rPr>
        <w:t xml:space="preserve"> </w:t>
      </w:r>
      <w:r w:rsidR="00B32BF9" w:rsidRPr="00B32BF9">
        <w:rPr>
          <w:rFonts w:ascii="Arial" w:hAnsi="Arial" w:cs="Arial"/>
          <w:sz w:val="24"/>
          <w:szCs w:val="24"/>
        </w:rPr>
        <w:t>w trybie</w:t>
      </w:r>
      <w:r w:rsidR="00713EE7">
        <w:rPr>
          <w:rFonts w:ascii="Arial" w:hAnsi="Arial" w:cs="Arial"/>
          <w:sz w:val="24"/>
          <w:szCs w:val="24"/>
        </w:rPr>
        <w:t xml:space="preserve"> wynikającym z art. </w:t>
      </w:r>
      <w:r w:rsidR="00B32BF9" w:rsidRPr="00B32BF9">
        <w:rPr>
          <w:rFonts w:ascii="Arial" w:hAnsi="Arial" w:cs="Arial"/>
          <w:sz w:val="24"/>
          <w:szCs w:val="24"/>
        </w:rPr>
        <w:t xml:space="preserve"> </w:t>
      </w:r>
      <w:r w:rsidR="00A47AA7">
        <w:rPr>
          <w:rFonts w:ascii="Arial" w:hAnsi="Arial" w:cs="Arial"/>
          <w:sz w:val="24"/>
          <w:szCs w:val="24"/>
        </w:rPr>
        <w:t xml:space="preserve">34 ust. 6 pkt 2) </w:t>
      </w:r>
      <w:r w:rsidR="00B32BF9" w:rsidRPr="00B32BF9">
        <w:rPr>
          <w:rFonts w:ascii="Arial" w:hAnsi="Arial" w:cs="Arial"/>
          <w:sz w:val="24"/>
          <w:szCs w:val="24"/>
        </w:rPr>
        <w:t>ustawy</w:t>
      </w:r>
      <w:r w:rsidR="00463F97">
        <w:rPr>
          <w:rFonts w:ascii="Arial" w:hAnsi="Arial" w:cs="Arial"/>
          <w:sz w:val="24"/>
          <w:szCs w:val="24"/>
        </w:rPr>
        <w:t xml:space="preserve"> wdrożeniowej.</w:t>
      </w:r>
    </w:p>
    <w:p w14:paraId="00767BCC" w14:textId="7592C214" w:rsidR="006A2805" w:rsidRPr="00B32BF9" w:rsidRDefault="00B32BF9" w:rsidP="00B32BF9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707F8" w:rsidRPr="00B32BF9">
        <w:rPr>
          <w:rFonts w:ascii="Arial" w:hAnsi="Arial" w:cs="Arial"/>
          <w:sz w:val="24"/>
          <w:szCs w:val="24"/>
        </w:rPr>
        <w:t xml:space="preserve">trategia rozwoju ponadlokalnego </w:t>
      </w:r>
      <w:r>
        <w:rPr>
          <w:rFonts w:ascii="Arial" w:hAnsi="Arial" w:cs="Arial"/>
          <w:sz w:val="24"/>
          <w:szCs w:val="24"/>
        </w:rPr>
        <w:t xml:space="preserve">OMGGS </w:t>
      </w:r>
      <w:r w:rsidR="00B707F8" w:rsidRPr="00B32BF9">
        <w:rPr>
          <w:rFonts w:ascii="Arial" w:hAnsi="Arial" w:cs="Arial"/>
          <w:sz w:val="24"/>
          <w:szCs w:val="24"/>
        </w:rPr>
        <w:t xml:space="preserve">przygotowywana </w:t>
      </w:r>
      <w:r w:rsidR="00E2726B" w:rsidRPr="00B32BF9">
        <w:rPr>
          <w:rFonts w:ascii="Arial" w:hAnsi="Arial" w:cs="Arial"/>
          <w:sz w:val="24"/>
          <w:szCs w:val="24"/>
        </w:rPr>
        <w:t xml:space="preserve">jest </w:t>
      </w:r>
      <w:r w:rsidR="00B707F8" w:rsidRPr="00B32BF9">
        <w:rPr>
          <w:rFonts w:ascii="Arial" w:hAnsi="Arial" w:cs="Arial"/>
          <w:sz w:val="24"/>
          <w:szCs w:val="24"/>
        </w:rPr>
        <w:t>na podstawie ustawy o samorządzie gminnym</w:t>
      </w:r>
      <w:r w:rsidRPr="00B32BF9">
        <w:rPr>
          <w:rFonts w:ascii="Arial" w:hAnsi="Arial" w:cs="Arial"/>
          <w:sz w:val="24"/>
          <w:szCs w:val="24"/>
        </w:rPr>
        <w:t>. Zarząd Województwa Pomorskiego</w:t>
      </w:r>
      <w:r w:rsidR="00C63BBA" w:rsidRPr="00B32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przeprowadzi odrębną procedurę</w:t>
      </w:r>
      <w:r w:rsidR="00C63BBA" w:rsidRPr="00B32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C63BBA" w:rsidRPr="00B32BF9">
        <w:rPr>
          <w:rFonts w:ascii="Arial" w:hAnsi="Arial" w:cs="Arial"/>
          <w:sz w:val="24"/>
          <w:szCs w:val="24"/>
        </w:rPr>
        <w:t>opiniowana</w:t>
      </w:r>
      <w:r>
        <w:rPr>
          <w:rFonts w:ascii="Arial" w:hAnsi="Arial" w:cs="Arial"/>
          <w:sz w:val="24"/>
          <w:szCs w:val="24"/>
        </w:rPr>
        <w:t xml:space="preserve"> tej strategii</w:t>
      </w:r>
      <w:r w:rsidR="00C63BBA" w:rsidRPr="00B32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="00D23598" w:rsidRPr="00B32BF9">
        <w:rPr>
          <w:rFonts w:ascii="Arial" w:hAnsi="Arial" w:cs="Arial"/>
          <w:sz w:val="24"/>
          <w:szCs w:val="24"/>
        </w:rPr>
        <w:t xml:space="preserve">procedurze wynikającej z </w:t>
      </w:r>
      <w:r w:rsidR="00144900">
        <w:rPr>
          <w:rFonts w:ascii="Arial" w:hAnsi="Arial" w:cs="Arial"/>
          <w:sz w:val="24"/>
          <w:szCs w:val="24"/>
        </w:rPr>
        <w:t xml:space="preserve">art. 10g ust. 6 </w:t>
      </w:r>
      <w:r w:rsidR="00D23598" w:rsidRPr="00B32BF9">
        <w:rPr>
          <w:rFonts w:ascii="Arial" w:hAnsi="Arial" w:cs="Arial"/>
          <w:sz w:val="24"/>
          <w:szCs w:val="24"/>
        </w:rPr>
        <w:t xml:space="preserve">ustawy </w:t>
      </w:r>
      <w:r w:rsidR="00216E9B">
        <w:rPr>
          <w:rFonts w:ascii="Arial" w:hAnsi="Arial" w:cs="Arial"/>
          <w:sz w:val="24"/>
          <w:szCs w:val="24"/>
        </w:rPr>
        <w:t>o samorządzie gminnym.</w:t>
      </w:r>
    </w:p>
    <w:p w14:paraId="4AA22A9F" w14:textId="463244A4" w:rsidR="00C30F87" w:rsidRDefault="00B32BF9" w:rsidP="005B1D49">
      <w:pPr>
        <w:spacing w:before="120"/>
        <w:rPr>
          <w:rFonts w:ascii="Arial" w:hAnsi="Arial" w:cs="Arial"/>
          <w:sz w:val="24"/>
        </w:rPr>
      </w:pPr>
      <w:bookmarkStart w:id="13" w:name="_Hlk166153383"/>
      <w:r>
        <w:rPr>
          <w:rFonts w:ascii="Arial" w:hAnsi="Arial" w:cs="Arial"/>
          <w:sz w:val="24"/>
        </w:rPr>
        <w:t>Z</w:t>
      </w:r>
      <w:r w:rsidR="00BF382A">
        <w:rPr>
          <w:rFonts w:ascii="Arial" w:hAnsi="Arial" w:cs="Arial"/>
          <w:sz w:val="24"/>
        </w:rPr>
        <w:t>godnie ze Statutem Stowarzyszenia OMGGS, na postawie</w:t>
      </w:r>
      <w:r w:rsidR="00C41B21">
        <w:rPr>
          <w:rFonts w:ascii="Arial" w:hAnsi="Arial" w:cs="Arial"/>
          <w:sz w:val="24"/>
        </w:rPr>
        <w:t xml:space="preserve"> art. 34 ust. 10 </w:t>
      </w:r>
      <w:r w:rsidR="003D7716">
        <w:rPr>
          <w:rFonts w:ascii="Arial" w:hAnsi="Arial" w:cs="Arial"/>
          <w:sz w:val="24"/>
        </w:rPr>
        <w:t>ww. ustawy</w:t>
      </w:r>
      <w:r w:rsidR="00836684">
        <w:rPr>
          <w:rFonts w:ascii="Arial" w:hAnsi="Arial" w:cs="Arial"/>
          <w:sz w:val="24"/>
        </w:rPr>
        <w:t xml:space="preserve"> wdrożeniowej</w:t>
      </w:r>
      <w:r w:rsidR="003D7716">
        <w:rPr>
          <w:rFonts w:ascii="Arial" w:hAnsi="Arial" w:cs="Arial"/>
          <w:sz w:val="24"/>
        </w:rPr>
        <w:t xml:space="preserve">, </w:t>
      </w:r>
      <w:r w:rsidR="00C41B21">
        <w:rPr>
          <w:rFonts w:ascii="Arial" w:hAnsi="Arial" w:cs="Arial"/>
          <w:sz w:val="24"/>
        </w:rPr>
        <w:t xml:space="preserve">lista projektów </w:t>
      </w:r>
      <w:r w:rsidR="00036154">
        <w:rPr>
          <w:rFonts w:ascii="Arial" w:hAnsi="Arial" w:cs="Arial"/>
          <w:sz w:val="24"/>
        </w:rPr>
        <w:t xml:space="preserve">do </w:t>
      </w:r>
      <w:r w:rsidR="00045376">
        <w:rPr>
          <w:rFonts w:ascii="Arial" w:hAnsi="Arial" w:cs="Arial"/>
          <w:sz w:val="24"/>
        </w:rPr>
        <w:t xml:space="preserve">Strategii </w:t>
      </w:r>
      <w:r w:rsidR="00036154">
        <w:rPr>
          <w:rFonts w:ascii="Arial" w:hAnsi="Arial" w:cs="Arial"/>
          <w:sz w:val="24"/>
        </w:rPr>
        <w:t xml:space="preserve">Zintegrowanych Inwestycji Terytorialnych </w:t>
      </w:r>
      <w:r w:rsidR="00B01100">
        <w:rPr>
          <w:rFonts w:ascii="Arial" w:hAnsi="Arial" w:cs="Arial"/>
          <w:sz w:val="24"/>
        </w:rPr>
        <w:t xml:space="preserve">OMGGS </w:t>
      </w:r>
      <w:r w:rsidR="00C41B21" w:rsidRPr="00C41B21">
        <w:rPr>
          <w:rFonts w:ascii="Arial" w:hAnsi="Arial" w:cs="Arial"/>
          <w:sz w:val="24"/>
        </w:rPr>
        <w:t xml:space="preserve">przyjęta </w:t>
      </w:r>
      <w:r w:rsidR="003D7716">
        <w:rPr>
          <w:rFonts w:ascii="Arial" w:hAnsi="Arial" w:cs="Arial"/>
          <w:sz w:val="24"/>
        </w:rPr>
        <w:t xml:space="preserve">została </w:t>
      </w:r>
      <w:r w:rsidR="00C41B21" w:rsidRPr="00C41B21">
        <w:rPr>
          <w:rFonts w:ascii="Arial" w:hAnsi="Arial" w:cs="Arial"/>
          <w:sz w:val="24"/>
        </w:rPr>
        <w:t xml:space="preserve">odrębną uchwałą </w:t>
      </w:r>
      <w:r w:rsidR="00B01100">
        <w:rPr>
          <w:rFonts w:ascii="Arial" w:hAnsi="Arial" w:cs="Arial"/>
          <w:sz w:val="24"/>
        </w:rPr>
        <w:t>Walnego Zebrania Członków Stowarzyszenia</w:t>
      </w:r>
      <w:r w:rsidR="003D7716">
        <w:rPr>
          <w:rFonts w:ascii="Arial" w:hAnsi="Arial" w:cs="Arial"/>
          <w:sz w:val="24"/>
        </w:rPr>
        <w:t xml:space="preserve"> </w:t>
      </w:r>
      <w:r w:rsidR="00311187">
        <w:rPr>
          <w:rFonts w:ascii="Arial" w:hAnsi="Arial" w:cs="Arial"/>
          <w:sz w:val="24"/>
        </w:rPr>
        <w:t>OMGGS</w:t>
      </w:r>
      <w:r w:rsidR="00BF382A">
        <w:rPr>
          <w:rFonts w:ascii="Arial" w:hAnsi="Arial" w:cs="Arial"/>
          <w:sz w:val="24"/>
        </w:rPr>
        <w:t xml:space="preserve"> (uchwała nr 6/2024 z dnia 30 kwietnia 2024 r.)</w:t>
      </w:r>
      <w:r w:rsidR="00C41B21" w:rsidRPr="00C41B21">
        <w:rPr>
          <w:rFonts w:ascii="Arial" w:hAnsi="Arial" w:cs="Arial"/>
          <w:sz w:val="24"/>
        </w:rPr>
        <w:t>.</w:t>
      </w:r>
    </w:p>
    <w:p w14:paraId="2A1FE8A1" w14:textId="1180173B" w:rsidR="0093356A" w:rsidRDefault="0093356A" w:rsidP="0093356A">
      <w:pPr>
        <w:spacing w:before="120"/>
        <w:rPr>
          <w:rFonts w:ascii="Arial" w:hAnsi="Arial" w:cs="Arial"/>
          <w:sz w:val="24"/>
        </w:rPr>
      </w:pPr>
      <w:bookmarkStart w:id="14" w:name="_Hlk156197418"/>
      <w:bookmarkEnd w:id="13"/>
      <w:r>
        <w:rPr>
          <w:rFonts w:ascii="Arial" w:hAnsi="Arial" w:cs="Arial"/>
          <w:sz w:val="24"/>
        </w:rPr>
        <w:t>W</w:t>
      </w:r>
      <w:r w:rsidRPr="00181AEE">
        <w:rPr>
          <w:rFonts w:ascii="Arial" w:hAnsi="Arial" w:cs="Arial"/>
          <w:sz w:val="24"/>
        </w:rPr>
        <w:t xml:space="preserve"> dniu </w:t>
      </w:r>
      <w:r>
        <w:rPr>
          <w:rFonts w:ascii="Arial" w:hAnsi="Arial" w:cs="Arial"/>
          <w:sz w:val="24"/>
        </w:rPr>
        <w:t xml:space="preserve">30 kwietnia </w:t>
      </w:r>
      <w:r w:rsidRPr="00181AEE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24</w:t>
      </w:r>
      <w:r w:rsidRPr="00181AEE">
        <w:rPr>
          <w:rFonts w:ascii="Arial" w:hAnsi="Arial" w:cs="Arial"/>
          <w:sz w:val="24"/>
        </w:rPr>
        <w:t xml:space="preserve"> r. </w:t>
      </w:r>
      <w:r>
        <w:rPr>
          <w:rFonts w:ascii="Arial" w:hAnsi="Arial" w:cs="Arial"/>
          <w:sz w:val="24"/>
        </w:rPr>
        <w:t xml:space="preserve">do IZ FEP wpłynął wniosek Stowarzyszenia </w:t>
      </w:r>
      <w:r w:rsidR="00B32BF9">
        <w:rPr>
          <w:rFonts w:ascii="Arial" w:hAnsi="Arial" w:cs="Arial"/>
          <w:sz w:val="24"/>
        </w:rPr>
        <w:t xml:space="preserve">OMGGS </w:t>
      </w:r>
      <w:r>
        <w:rPr>
          <w:rFonts w:ascii="Arial" w:hAnsi="Arial" w:cs="Arial"/>
          <w:sz w:val="24"/>
        </w:rPr>
        <w:t xml:space="preserve">jako Związku ZIT o zaopiniowanie </w:t>
      </w:r>
      <w:r w:rsidR="001F7F27" w:rsidRPr="008D7EFD">
        <w:rPr>
          <w:rFonts w:ascii="Arial" w:hAnsi="Arial" w:cs="Arial"/>
          <w:sz w:val="24"/>
        </w:rPr>
        <w:t>Strategii Rozwoju Ponadlokalnego dla Obszaru Metropolitalnego Gdańsk – Gdynia – Sopot</w:t>
      </w:r>
      <w:r w:rsidR="001F7F27">
        <w:rPr>
          <w:rFonts w:ascii="Arial" w:hAnsi="Arial" w:cs="Arial"/>
          <w:sz w:val="24"/>
        </w:rPr>
        <w:t xml:space="preserve"> </w:t>
      </w:r>
      <w:r w:rsidR="001F7F27" w:rsidRPr="008D7EFD">
        <w:rPr>
          <w:rFonts w:ascii="Arial" w:hAnsi="Arial" w:cs="Arial"/>
          <w:sz w:val="24"/>
        </w:rPr>
        <w:t>do roku 2030</w:t>
      </w:r>
      <w:r w:rsidR="001F7F27">
        <w:rPr>
          <w:rFonts w:ascii="Arial" w:hAnsi="Arial" w:cs="Arial"/>
          <w:sz w:val="24"/>
        </w:rPr>
        <w:t xml:space="preserve"> pełniącej funkcję Strategii ZIT</w:t>
      </w:r>
      <w:r w:rsidRPr="00DF162A">
        <w:rPr>
          <w:rFonts w:ascii="Arial" w:hAnsi="Arial" w:cs="Arial"/>
          <w:sz w:val="24"/>
        </w:rPr>
        <w:t xml:space="preserve"> zgodnie z zapisami ustawy wdrożeniowej</w:t>
      </w:r>
      <w:r>
        <w:rPr>
          <w:rFonts w:ascii="Arial" w:hAnsi="Arial" w:cs="Arial"/>
          <w:sz w:val="24"/>
        </w:rPr>
        <w:t xml:space="preserve">. Do wniosku dołączono dokument </w:t>
      </w:r>
      <w:r w:rsidR="001F7F27" w:rsidRPr="008D7EFD">
        <w:rPr>
          <w:rFonts w:ascii="Arial" w:hAnsi="Arial" w:cs="Arial"/>
          <w:sz w:val="24"/>
        </w:rPr>
        <w:t>Strategii Rozwoju Ponadlokalnego dla Obszaru Metropolitalnego Gdańsk – Gdynia – Sopot</w:t>
      </w:r>
      <w:r w:rsidR="001F7F27">
        <w:rPr>
          <w:rFonts w:ascii="Arial" w:hAnsi="Arial" w:cs="Arial"/>
          <w:sz w:val="24"/>
        </w:rPr>
        <w:t xml:space="preserve"> </w:t>
      </w:r>
      <w:r w:rsidR="001F7F27" w:rsidRPr="008D7EFD">
        <w:rPr>
          <w:rFonts w:ascii="Arial" w:hAnsi="Arial" w:cs="Arial"/>
          <w:sz w:val="24"/>
        </w:rPr>
        <w:t>do roku 2030</w:t>
      </w:r>
      <w:r w:rsidR="001F7F27">
        <w:rPr>
          <w:rFonts w:ascii="Arial" w:hAnsi="Arial" w:cs="Arial"/>
          <w:sz w:val="24"/>
        </w:rPr>
        <w:t xml:space="preserve"> pełniącej funkcję Strategii ZIT</w:t>
      </w:r>
      <w:r>
        <w:rPr>
          <w:rFonts w:ascii="Arial" w:hAnsi="Arial" w:cs="Arial"/>
          <w:sz w:val="24"/>
        </w:rPr>
        <w:t>.</w:t>
      </w:r>
    </w:p>
    <w:bookmarkEnd w:id="14"/>
    <w:p w14:paraId="63B6A0B6" w14:textId="48C76FDA" w:rsidR="005B1D49" w:rsidRPr="00377FD2" w:rsidRDefault="005B1D49" w:rsidP="005B1D49">
      <w:pPr>
        <w:spacing w:before="120"/>
        <w:rPr>
          <w:rFonts w:ascii="Arial" w:hAnsi="Arial" w:cs="Arial"/>
          <w:sz w:val="24"/>
          <w:szCs w:val="24"/>
        </w:rPr>
      </w:pPr>
      <w:r w:rsidRPr="00377FD2">
        <w:rPr>
          <w:rFonts w:ascii="Arial" w:hAnsi="Arial" w:cs="Arial"/>
          <w:sz w:val="24"/>
          <w:szCs w:val="24"/>
        </w:rPr>
        <w:t xml:space="preserve">Mając na uwadze powyższe, Instytucja Zarządzająca FEP pozytywnie opiniuje </w:t>
      </w:r>
      <w:r w:rsidR="00FF79BA" w:rsidRPr="00FF79BA">
        <w:rPr>
          <w:rFonts w:ascii="Arial" w:hAnsi="Arial" w:cs="Arial"/>
          <w:sz w:val="24"/>
          <w:szCs w:val="24"/>
        </w:rPr>
        <w:t>Strategi</w:t>
      </w:r>
      <w:r w:rsidR="00FF79BA">
        <w:rPr>
          <w:rFonts w:ascii="Arial" w:hAnsi="Arial" w:cs="Arial"/>
          <w:sz w:val="24"/>
          <w:szCs w:val="24"/>
        </w:rPr>
        <w:t>ę</w:t>
      </w:r>
      <w:r w:rsidR="00FF79BA" w:rsidRPr="00FF79BA">
        <w:rPr>
          <w:rFonts w:ascii="Arial" w:hAnsi="Arial" w:cs="Arial"/>
          <w:sz w:val="24"/>
          <w:szCs w:val="24"/>
        </w:rPr>
        <w:t xml:space="preserve"> Rozwoju Ponadlokalnego dla Obszaru Metropolitalnego Gdańsk – Gdynia – Sopot</w:t>
      </w:r>
      <w:r w:rsidRPr="00377FD2">
        <w:rPr>
          <w:rFonts w:ascii="Arial" w:hAnsi="Arial" w:cs="Arial"/>
          <w:sz w:val="24"/>
          <w:szCs w:val="24"/>
        </w:rPr>
        <w:t xml:space="preserve"> </w:t>
      </w:r>
      <w:r w:rsidR="00975E17" w:rsidRPr="00FF79BA">
        <w:rPr>
          <w:rFonts w:ascii="Arial" w:hAnsi="Arial" w:cs="Arial"/>
          <w:sz w:val="24"/>
          <w:szCs w:val="24"/>
        </w:rPr>
        <w:t xml:space="preserve">do roku 2030 </w:t>
      </w:r>
      <w:r w:rsidR="00975E17">
        <w:rPr>
          <w:rFonts w:ascii="Arial" w:hAnsi="Arial" w:cs="Arial"/>
          <w:sz w:val="24"/>
          <w:szCs w:val="24"/>
        </w:rPr>
        <w:t>pełniąc</w:t>
      </w:r>
      <w:r w:rsidR="001F7F27">
        <w:rPr>
          <w:rFonts w:ascii="Arial" w:hAnsi="Arial" w:cs="Arial"/>
          <w:sz w:val="24"/>
          <w:szCs w:val="24"/>
        </w:rPr>
        <w:t>ą</w:t>
      </w:r>
      <w:r w:rsidR="00975E17">
        <w:rPr>
          <w:rFonts w:ascii="Arial" w:hAnsi="Arial" w:cs="Arial"/>
          <w:sz w:val="24"/>
          <w:szCs w:val="24"/>
        </w:rPr>
        <w:t xml:space="preserve"> funkcję Strategii ZIT </w:t>
      </w:r>
      <w:r w:rsidRPr="00377FD2">
        <w:rPr>
          <w:rFonts w:ascii="Arial" w:hAnsi="Arial" w:cs="Arial"/>
          <w:sz w:val="24"/>
          <w:szCs w:val="24"/>
        </w:rPr>
        <w:t xml:space="preserve">z dnia </w:t>
      </w:r>
      <w:r w:rsidR="004833EC" w:rsidRPr="004833EC">
        <w:rPr>
          <w:rFonts w:ascii="Arial" w:hAnsi="Arial" w:cs="Arial"/>
          <w:sz w:val="24"/>
          <w:szCs w:val="24"/>
        </w:rPr>
        <w:t xml:space="preserve">30 kwietnia </w:t>
      </w:r>
      <w:r w:rsidRPr="00377FD2">
        <w:rPr>
          <w:rFonts w:ascii="Arial" w:hAnsi="Arial" w:cs="Arial"/>
          <w:sz w:val="24"/>
          <w:szCs w:val="24"/>
        </w:rPr>
        <w:t>2024 r. w zakresie możliwości finansowania w ramach FEP.</w:t>
      </w:r>
    </w:p>
    <w:p w14:paraId="1197CE9F" w14:textId="704052FC" w:rsidR="005B1D49" w:rsidRDefault="005B1D49" w:rsidP="005B1D49">
      <w:pPr>
        <w:pStyle w:val="Zacznikdouchway"/>
        <w:spacing w:after="0"/>
        <w:rPr>
          <w:rFonts w:cs="Arial"/>
        </w:rPr>
      </w:pPr>
      <w:r w:rsidRPr="00377FD2">
        <w:rPr>
          <w:rFonts w:cs="Arial"/>
          <w:szCs w:val="24"/>
        </w:rPr>
        <w:t>Mając powyższe na względzie, podjęcie przedmiotowej uchwały jest zasadne.</w:t>
      </w:r>
    </w:p>
    <w:p w14:paraId="7B943D55" w14:textId="77777777" w:rsidR="005B1D49" w:rsidRDefault="005B1D49" w:rsidP="00043260">
      <w:pPr>
        <w:pStyle w:val="Zacznikdouchway"/>
        <w:spacing w:after="0"/>
        <w:ind w:firstLine="4820"/>
        <w:rPr>
          <w:rFonts w:cs="Arial"/>
        </w:rPr>
      </w:pPr>
    </w:p>
    <w:p w14:paraId="5226B577" w14:textId="252AEEFF" w:rsidR="005B1D49" w:rsidRDefault="005B1D49" w:rsidP="00043260">
      <w:pPr>
        <w:pStyle w:val="Zacznikdouchway"/>
        <w:spacing w:after="0"/>
        <w:ind w:firstLine="4820"/>
        <w:rPr>
          <w:rFonts w:cs="Arial"/>
        </w:rPr>
      </w:pPr>
    </w:p>
    <w:p w14:paraId="7B1F698D" w14:textId="7F2139E9" w:rsidR="00463F97" w:rsidRDefault="00463F97" w:rsidP="00043260">
      <w:pPr>
        <w:pStyle w:val="Zacznikdouchway"/>
        <w:spacing w:after="0"/>
        <w:ind w:firstLine="4820"/>
        <w:rPr>
          <w:rFonts w:cs="Arial"/>
        </w:rPr>
      </w:pPr>
    </w:p>
    <w:p w14:paraId="38B78ADE" w14:textId="77777777" w:rsidR="00463F97" w:rsidRDefault="00463F97" w:rsidP="00043260">
      <w:pPr>
        <w:pStyle w:val="Zacznikdouchway"/>
        <w:spacing w:after="0"/>
        <w:ind w:firstLine="4820"/>
        <w:rPr>
          <w:rFonts w:cs="Arial"/>
        </w:rPr>
      </w:pPr>
    </w:p>
    <w:p w14:paraId="233CA851" w14:textId="77777777" w:rsidR="005B1D49" w:rsidRDefault="005B1D49" w:rsidP="00043260">
      <w:pPr>
        <w:pStyle w:val="Zacznikdouchway"/>
        <w:spacing w:after="0"/>
        <w:ind w:firstLine="4820"/>
        <w:rPr>
          <w:rFonts w:cs="Arial"/>
        </w:rPr>
      </w:pPr>
    </w:p>
    <w:p w14:paraId="6E3C4E9B" w14:textId="77777777" w:rsidR="005B1D49" w:rsidRDefault="005B1D49" w:rsidP="00043260">
      <w:pPr>
        <w:pStyle w:val="Zacznikdouchway"/>
        <w:spacing w:after="0"/>
        <w:ind w:firstLine="4820"/>
        <w:rPr>
          <w:rFonts w:cs="Arial"/>
        </w:rPr>
      </w:pPr>
    </w:p>
    <w:p w14:paraId="0942DA50" w14:textId="17A66D60" w:rsidR="004A24A9" w:rsidRPr="00804BF6" w:rsidRDefault="001E160D" w:rsidP="00043260">
      <w:pPr>
        <w:pStyle w:val="Zacznikdouchway"/>
        <w:spacing w:after="0"/>
        <w:ind w:firstLine="4820"/>
        <w:rPr>
          <w:rFonts w:cs="Arial"/>
        </w:rPr>
      </w:pPr>
      <w:r w:rsidRPr="00804BF6">
        <w:rPr>
          <w:rFonts w:cs="Arial"/>
        </w:rPr>
        <w:lastRenderedPageBreak/>
        <w:t xml:space="preserve">Załącznik do Uchwały </w:t>
      </w:r>
      <w:r w:rsidR="007E4427" w:rsidRPr="00804BF6">
        <w:rPr>
          <w:rFonts w:cs="Arial"/>
        </w:rPr>
        <w:t>N</w:t>
      </w:r>
      <w:r w:rsidRPr="00804BF6">
        <w:rPr>
          <w:rFonts w:cs="Arial"/>
        </w:rPr>
        <w:t xml:space="preserve">r </w:t>
      </w:r>
      <w:r w:rsidR="00061F92">
        <w:rPr>
          <w:rFonts w:cs="Arial"/>
        </w:rPr>
        <w:t>589</w:t>
      </w:r>
      <w:r w:rsidR="004F2C14" w:rsidRPr="00804BF6">
        <w:rPr>
          <w:rFonts w:cs="Arial"/>
        </w:rPr>
        <w:t>/</w:t>
      </w:r>
      <w:r w:rsidR="00061F92">
        <w:rPr>
          <w:rFonts w:cs="Arial"/>
        </w:rPr>
        <w:t>549</w:t>
      </w:r>
      <w:r w:rsidR="00E87BB3" w:rsidRPr="00804BF6">
        <w:rPr>
          <w:rFonts w:cs="Arial"/>
        </w:rPr>
        <w:t>/2</w:t>
      </w:r>
      <w:r w:rsidR="004A62C9" w:rsidRPr="00804BF6">
        <w:rPr>
          <w:rFonts w:cs="Arial"/>
        </w:rPr>
        <w:t>4</w:t>
      </w:r>
    </w:p>
    <w:p w14:paraId="64BDDB58" w14:textId="77777777" w:rsidR="004A24A9" w:rsidRPr="00804BF6" w:rsidRDefault="001E160D" w:rsidP="00043260">
      <w:pPr>
        <w:pStyle w:val="Zacznikdouchway"/>
        <w:spacing w:after="0"/>
        <w:ind w:firstLine="4820"/>
        <w:rPr>
          <w:rFonts w:cs="Arial"/>
        </w:rPr>
      </w:pPr>
      <w:r w:rsidRPr="00804BF6">
        <w:rPr>
          <w:rFonts w:cs="Arial"/>
        </w:rPr>
        <w:t>Zarządu Województwa Pomorskiego</w:t>
      </w:r>
    </w:p>
    <w:p w14:paraId="6294A638" w14:textId="288BCF7A" w:rsidR="004A24A9" w:rsidRDefault="001E160D" w:rsidP="008D27D7">
      <w:pPr>
        <w:pStyle w:val="Zacznikdouchway"/>
        <w:spacing w:after="120"/>
        <w:ind w:firstLine="4820"/>
        <w:rPr>
          <w:rFonts w:cs="Arial"/>
        </w:rPr>
      </w:pPr>
      <w:r w:rsidRPr="00804BF6">
        <w:rPr>
          <w:rFonts w:cs="Arial"/>
        </w:rPr>
        <w:t xml:space="preserve">z dnia </w:t>
      </w:r>
      <w:r w:rsidR="00061F92">
        <w:rPr>
          <w:rFonts w:cs="Arial"/>
        </w:rPr>
        <w:t xml:space="preserve">21 maja </w:t>
      </w:r>
      <w:r w:rsidRPr="00804BF6">
        <w:rPr>
          <w:rFonts w:cs="Arial"/>
        </w:rPr>
        <w:t>202</w:t>
      </w:r>
      <w:r w:rsidR="004A62C9" w:rsidRPr="00804BF6">
        <w:rPr>
          <w:rFonts w:cs="Arial"/>
        </w:rPr>
        <w:t>4</w:t>
      </w:r>
      <w:r w:rsidRPr="00804BF6">
        <w:rPr>
          <w:rFonts w:cs="Arial"/>
        </w:rPr>
        <w:t xml:space="preserve"> r.</w:t>
      </w:r>
    </w:p>
    <w:p w14:paraId="369C60F9" w14:textId="284111CA" w:rsidR="0078534A" w:rsidRDefault="0078534A" w:rsidP="0078534A">
      <w:pPr>
        <w:pStyle w:val="Zacznikdouchway"/>
        <w:spacing w:after="120"/>
        <w:rPr>
          <w:rFonts w:cs="Arial"/>
        </w:rPr>
      </w:pPr>
    </w:p>
    <w:p w14:paraId="4290A432" w14:textId="77777777" w:rsidR="000C040D" w:rsidRDefault="0078534A" w:rsidP="00785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33EC">
        <w:rPr>
          <w:rFonts w:ascii="Arial" w:hAnsi="Arial" w:cs="Arial"/>
          <w:b/>
          <w:sz w:val="24"/>
          <w:szCs w:val="24"/>
        </w:rPr>
        <w:t xml:space="preserve">OPINIA </w:t>
      </w:r>
    </w:p>
    <w:p w14:paraId="4EE66BA5" w14:textId="0D688CB2" w:rsidR="0078534A" w:rsidRPr="004833EC" w:rsidRDefault="000C040D" w:rsidP="00785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33EC">
        <w:rPr>
          <w:rFonts w:ascii="Arial" w:hAnsi="Arial" w:cs="Arial"/>
          <w:b/>
          <w:sz w:val="24"/>
          <w:szCs w:val="24"/>
        </w:rPr>
        <w:t>w zakresie możliwości finansowania</w:t>
      </w:r>
      <w:r w:rsidR="0078534A" w:rsidRPr="004833EC">
        <w:rPr>
          <w:rFonts w:ascii="Arial" w:hAnsi="Arial" w:cs="Arial"/>
          <w:b/>
          <w:sz w:val="24"/>
          <w:szCs w:val="24"/>
        </w:rPr>
        <w:t xml:space="preserve"> </w:t>
      </w:r>
      <w:r w:rsidRPr="004833EC">
        <w:rPr>
          <w:rFonts w:ascii="Arial" w:hAnsi="Arial" w:cs="Arial"/>
          <w:b/>
          <w:sz w:val="24"/>
          <w:szCs w:val="24"/>
        </w:rPr>
        <w:t xml:space="preserve">Strategii Rozwoju Ponadlokalnego </w:t>
      </w:r>
      <w:r>
        <w:rPr>
          <w:rFonts w:ascii="Arial" w:hAnsi="Arial" w:cs="Arial"/>
          <w:b/>
          <w:sz w:val="24"/>
          <w:szCs w:val="24"/>
        </w:rPr>
        <w:t>d</w:t>
      </w:r>
      <w:r w:rsidRPr="004833EC">
        <w:rPr>
          <w:rFonts w:ascii="Arial" w:hAnsi="Arial" w:cs="Arial"/>
          <w:b/>
          <w:sz w:val="24"/>
          <w:szCs w:val="24"/>
        </w:rPr>
        <w:t xml:space="preserve">la Obszaru Metropolitalnego Gdańsk – Gdynia – Sopot </w:t>
      </w:r>
      <w:r w:rsidR="0036190F">
        <w:rPr>
          <w:rFonts w:ascii="Arial" w:hAnsi="Arial" w:cs="Arial"/>
          <w:b/>
          <w:sz w:val="24"/>
          <w:szCs w:val="24"/>
        </w:rPr>
        <w:t>d</w:t>
      </w:r>
      <w:r w:rsidR="0036190F" w:rsidRPr="004833EC">
        <w:rPr>
          <w:rFonts w:ascii="Arial" w:hAnsi="Arial" w:cs="Arial"/>
          <w:b/>
          <w:sz w:val="24"/>
          <w:szCs w:val="24"/>
        </w:rPr>
        <w:t>o</w:t>
      </w:r>
      <w:r w:rsidR="0036190F">
        <w:rPr>
          <w:rFonts w:ascii="Arial" w:hAnsi="Arial" w:cs="Arial"/>
          <w:b/>
          <w:sz w:val="24"/>
          <w:szCs w:val="24"/>
        </w:rPr>
        <w:t> r</w:t>
      </w:r>
      <w:r w:rsidR="0036190F" w:rsidRPr="004833EC">
        <w:rPr>
          <w:rFonts w:ascii="Arial" w:hAnsi="Arial" w:cs="Arial"/>
          <w:b/>
          <w:sz w:val="24"/>
          <w:szCs w:val="24"/>
        </w:rPr>
        <w:t xml:space="preserve">oku 2030 </w:t>
      </w:r>
      <w:r>
        <w:rPr>
          <w:rFonts w:ascii="Arial" w:hAnsi="Arial" w:cs="Arial"/>
          <w:b/>
          <w:sz w:val="24"/>
          <w:szCs w:val="24"/>
        </w:rPr>
        <w:t>p</w:t>
      </w:r>
      <w:r w:rsidRPr="00975E17">
        <w:rPr>
          <w:rFonts w:ascii="Arial" w:hAnsi="Arial" w:cs="Arial"/>
          <w:b/>
          <w:sz w:val="24"/>
          <w:szCs w:val="24"/>
        </w:rPr>
        <w:t xml:space="preserve">ełniącej </w:t>
      </w:r>
      <w:r>
        <w:rPr>
          <w:rFonts w:ascii="Arial" w:hAnsi="Arial" w:cs="Arial"/>
          <w:b/>
          <w:sz w:val="24"/>
          <w:szCs w:val="24"/>
        </w:rPr>
        <w:t>f</w:t>
      </w:r>
      <w:r w:rsidRPr="00975E17">
        <w:rPr>
          <w:rFonts w:ascii="Arial" w:hAnsi="Arial" w:cs="Arial"/>
          <w:b/>
          <w:sz w:val="24"/>
          <w:szCs w:val="24"/>
        </w:rPr>
        <w:t>unkcję Strategii Zintegrowanych Inwestycji Terytorialnych</w:t>
      </w:r>
      <w:r w:rsidRPr="00C740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</w:t>
      </w:r>
      <w:r w:rsidRPr="004833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 w:rsidRPr="004833EC">
        <w:rPr>
          <w:rFonts w:ascii="Arial" w:hAnsi="Arial" w:cs="Arial"/>
          <w:b/>
          <w:sz w:val="24"/>
          <w:szCs w:val="24"/>
        </w:rPr>
        <w:t xml:space="preserve">amach Programu Fundusze Europejskie </w:t>
      </w:r>
      <w:r w:rsidR="00077202">
        <w:rPr>
          <w:rFonts w:ascii="Arial" w:hAnsi="Arial" w:cs="Arial"/>
          <w:b/>
          <w:sz w:val="24"/>
          <w:szCs w:val="24"/>
        </w:rPr>
        <w:t>d</w:t>
      </w:r>
      <w:r w:rsidRPr="004833EC">
        <w:rPr>
          <w:rFonts w:ascii="Arial" w:hAnsi="Arial" w:cs="Arial"/>
          <w:b/>
          <w:sz w:val="24"/>
          <w:szCs w:val="24"/>
        </w:rPr>
        <w:t>la Pomorza 2021-2027</w:t>
      </w:r>
    </w:p>
    <w:p w14:paraId="78BC7001" w14:textId="77777777" w:rsidR="0078534A" w:rsidRPr="0078534A" w:rsidRDefault="0078534A" w:rsidP="0078534A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7021D91C" w14:textId="54824D1C" w:rsidR="0078534A" w:rsidRPr="004833EC" w:rsidRDefault="0078534A" w:rsidP="004833EC">
      <w:p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4"/>
          <w:szCs w:val="24"/>
        </w:rPr>
      </w:pPr>
      <w:r w:rsidRPr="004833EC">
        <w:rPr>
          <w:rFonts w:ascii="Arial" w:eastAsia="MS Mincho" w:hAnsi="Arial" w:cs="Arial"/>
          <w:sz w:val="24"/>
          <w:szCs w:val="24"/>
          <w:lang w:eastAsia="ja-JP"/>
        </w:rPr>
        <w:t xml:space="preserve">Na podstawie art. </w:t>
      </w:r>
      <w:r w:rsidRPr="004833EC">
        <w:rPr>
          <w:rFonts w:ascii="Arial" w:hAnsi="Arial" w:cs="Arial"/>
          <w:sz w:val="24"/>
          <w:szCs w:val="24"/>
        </w:rPr>
        <w:t xml:space="preserve">34 ust. 6 pkt </w:t>
      </w:r>
      <w:r w:rsidR="00836684">
        <w:rPr>
          <w:rFonts w:ascii="Arial" w:hAnsi="Arial" w:cs="Arial"/>
          <w:sz w:val="24"/>
          <w:szCs w:val="24"/>
        </w:rPr>
        <w:t>2</w:t>
      </w:r>
      <w:r w:rsidRPr="004833EC">
        <w:rPr>
          <w:rFonts w:ascii="Arial" w:hAnsi="Arial" w:cs="Arial"/>
          <w:sz w:val="24"/>
          <w:szCs w:val="24"/>
        </w:rPr>
        <w:t>) ustawy z dnia 28 kwietnia 2022 r. o zasadach realizacji zadań finansowanych ze środków europejskich w perspektywie finansowej 2021-2027 (Dz.U. z 2022 r. 1079)</w:t>
      </w:r>
    </w:p>
    <w:p w14:paraId="5D930606" w14:textId="77777777" w:rsidR="0078534A" w:rsidRPr="004833EC" w:rsidRDefault="0078534A" w:rsidP="003D7F90">
      <w:pPr>
        <w:spacing w:before="120"/>
        <w:rPr>
          <w:rFonts w:ascii="Arial" w:hAnsi="Arial" w:cs="Arial"/>
          <w:sz w:val="24"/>
        </w:rPr>
      </w:pPr>
      <w:r w:rsidRPr="004833EC">
        <w:rPr>
          <w:rFonts w:ascii="Arial" w:hAnsi="Arial" w:cs="Arial"/>
          <w:sz w:val="24"/>
        </w:rPr>
        <w:t>Biorąc pod uwagę:</w:t>
      </w:r>
    </w:p>
    <w:p w14:paraId="7B383DAD" w14:textId="7611561E" w:rsidR="004D73DD" w:rsidRDefault="004B6044" w:rsidP="003D7F90">
      <w:pPr>
        <w:numPr>
          <w:ilvl w:val="0"/>
          <w:numId w:val="33"/>
        </w:numPr>
        <w:spacing w:before="120"/>
        <w:ind w:left="284" w:hanging="284"/>
        <w:rPr>
          <w:rFonts w:ascii="Arial" w:hAnsi="Arial" w:cs="Arial"/>
          <w:sz w:val="24"/>
          <w:szCs w:val="24"/>
        </w:rPr>
      </w:pPr>
      <w:r w:rsidRPr="00F04879">
        <w:rPr>
          <w:rFonts w:ascii="Arial" w:hAnsi="Arial" w:cs="Arial"/>
          <w:sz w:val="24"/>
          <w:szCs w:val="24"/>
        </w:rPr>
        <w:t>funkcję Związku Z</w:t>
      </w:r>
      <w:r w:rsidR="00F04879">
        <w:rPr>
          <w:rFonts w:ascii="Arial" w:hAnsi="Arial" w:cs="Arial"/>
          <w:sz w:val="24"/>
          <w:szCs w:val="24"/>
        </w:rPr>
        <w:t xml:space="preserve">integrowanych </w:t>
      </w:r>
      <w:r w:rsidRPr="00F04879">
        <w:rPr>
          <w:rFonts w:ascii="Arial" w:hAnsi="Arial" w:cs="Arial"/>
          <w:sz w:val="24"/>
          <w:szCs w:val="24"/>
        </w:rPr>
        <w:t>I</w:t>
      </w:r>
      <w:r w:rsidR="00F04879">
        <w:rPr>
          <w:rFonts w:ascii="Arial" w:hAnsi="Arial" w:cs="Arial"/>
          <w:sz w:val="24"/>
          <w:szCs w:val="24"/>
        </w:rPr>
        <w:t xml:space="preserve">nwestycji </w:t>
      </w:r>
      <w:r w:rsidR="00F04879" w:rsidRPr="00F04879">
        <w:rPr>
          <w:rFonts w:ascii="Arial" w:hAnsi="Arial" w:cs="Arial"/>
          <w:sz w:val="24"/>
          <w:szCs w:val="24"/>
        </w:rPr>
        <w:t>T</w:t>
      </w:r>
      <w:r w:rsidR="00F04879">
        <w:rPr>
          <w:rFonts w:ascii="Arial" w:hAnsi="Arial" w:cs="Arial"/>
          <w:sz w:val="24"/>
          <w:szCs w:val="24"/>
        </w:rPr>
        <w:t>erytorialnych</w:t>
      </w:r>
      <w:r w:rsidRPr="00F04879">
        <w:rPr>
          <w:rFonts w:ascii="Arial" w:hAnsi="Arial" w:cs="Arial"/>
          <w:sz w:val="24"/>
          <w:szCs w:val="24"/>
        </w:rPr>
        <w:t xml:space="preserve"> </w:t>
      </w:r>
      <w:r w:rsidR="00F04879">
        <w:rPr>
          <w:rFonts w:ascii="Arial" w:hAnsi="Arial" w:cs="Arial"/>
          <w:sz w:val="24"/>
          <w:szCs w:val="24"/>
        </w:rPr>
        <w:t xml:space="preserve">(ZIT) </w:t>
      </w:r>
      <w:r w:rsidR="007E764D">
        <w:rPr>
          <w:rFonts w:ascii="Arial" w:hAnsi="Arial" w:cs="Arial"/>
          <w:sz w:val="24"/>
          <w:szCs w:val="24"/>
        </w:rPr>
        <w:t>m</w:t>
      </w:r>
      <w:r w:rsidR="00F04879">
        <w:rPr>
          <w:rFonts w:ascii="Arial" w:hAnsi="Arial" w:cs="Arial"/>
          <w:sz w:val="24"/>
          <w:szCs w:val="24"/>
        </w:rPr>
        <w:t xml:space="preserve">iejskiego </w:t>
      </w:r>
      <w:r w:rsidR="007E764D">
        <w:rPr>
          <w:rFonts w:ascii="Arial" w:hAnsi="Arial" w:cs="Arial"/>
          <w:sz w:val="24"/>
          <w:szCs w:val="24"/>
        </w:rPr>
        <w:t>o</w:t>
      </w:r>
      <w:r w:rsidR="00F04879">
        <w:rPr>
          <w:rFonts w:ascii="Arial" w:hAnsi="Arial" w:cs="Arial"/>
          <w:sz w:val="24"/>
          <w:szCs w:val="24"/>
        </w:rPr>
        <w:t xml:space="preserve">bszaru </w:t>
      </w:r>
      <w:r w:rsidR="007E764D">
        <w:rPr>
          <w:rFonts w:ascii="Arial" w:hAnsi="Arial" w:cs="Arial"/>
          <w:sz w:val="24"/>
          <w:szCs w:val="24"/>
        </w:rPr>
        <w:t>f</w:t>
      </w:r>
      <w:r w:rsidR="00F04879">
        <w:rPr>
          <w:rFonts w:ascii="Arial" w:hAnsi="Arial" w:cs="Arial"/>
          <w:sz w:val="24"/>
          <w:szCs w:val="24"/>
        </w:rPr>
        <w:t>unkcjonalnego</w:t>
      </w:r>
      <w:r w:rsidRPr="00F04879">
        <w:rPr>
          <w:rFonts w:ascii="Arial" w:hAnsi="Arial" w:cs="Arial"/>
          <w:sz w:val="24"/>
          <w:szCs w:val="24"/>
        </w:rPr>
        <w:t xml:space="preserve"> </w:t>
      </w:r>
      <w:r w:rsidR="007E764D">
        <w:rPr>
          <w:rFonts w:ascii="Arial" w:hAnsi="Arial" w:cs="Arial"/>
          <w:sz w:val="24"/>
          <w:szCs w:val="24"/>
        </w:rPr>
        <w:t>o</w:t>
      </w:r>
      <w:r w:rsidRPr="00F04879">
        <w:rPr>
          <w:rFonts w:ascii="Arial" w:hAnsi="Arial" w:cs="Arial"/>
          <w:sz w:val="24"/>
          <w:szCs w:val="24"/>
        </w:rPr>
        <w:t xml:space="preserve">środka </w:t>
      </w:r>
      <w:r w:rsidR="007E764D">
        <w:rPr>
          <w:rFonts w:ascii="Arial" w:hAnsi="Arial" w:cs="Arial"/>
          <w:sz w:val="24"/>
          <w:szCs w:val="24"/>
        </w:rPr>
        <w:t>w</w:t>
      </w:r>
      <w:r w:rsidRPr="00F04879">
        <w:rPr>
          <w:rFonts w:ascii="Arial" w:hAnsi="Arial" w:cs="Arial"/>
          <w:sz w:val="24"/>
          <w:szCs w:val="24"/>
        </w:rPr>
        <w:t xml:space="preserve">ojewódzkiego </w:t>
      </w:r>
      <w:r w:rsidR="00F04879">
        <w:rPr>
          <w:rFonts w:ascii="Arial" w:hAnsi="Arial" w:cs="Arial"/>
          <w:sz w:val="24"/>
          <w:szCs w:val="24"/>
        </w:rPr>
        <w:t>(MOF OW)</w:t>
      </w:r>
      <w:r w:rsidR="006A5897">
        <w:rPr>
          <w:rFonts w:ascii="Arial" w:hAnsi="Arial" w:cs="Arial"/>
          <w:sz w:val="24"/>
          <w:szCs w:val="24"/>
        </w:rPr>
        <w:t>, którą</w:t>
      </w:r>
      <w:r w:rsidR="00F04879">
        <w:rPr>
          <w:rFonts w:ascii="Arial" w:hAnsi="Arial" w:cs="Arial"/>
          <w:sz w:val="24"/>
          <w:szCs w:val="24"/>
        </w:rPr>
        <w:t xml:space="preserve"> </w:t>
      </w:r>
      <w:r w:rsidR="00B97FC1" w:rsidRPr="00F04879">
        <w:rPr>
          <w:rFonts w:ascii="Arial" w:hAnsi="Arial" w:cs="Arial"/>
          <w:sz w:val="24"/>
          <w:szCs w:val="24"/>
        </w:rPr>
        <w:t xml:space="preserve">pełni Stowarzyszenie </w:t>
      </w:r>
      <w:bookmarkStart w:id="15" w:name="_Hlk166152772"/>
      <w:r w:rsidR="00B97FC1" w:rsidRPr="00F04879">
        <w:rPr>
          <w:rFonts w:ascii="Arial" w:hAnsi="Arial" w:cs="Arial"/>
          <w:sz w:val="24"/>
          <w:szCs w:val="24"/>
        </w:rPr>
        <w:t>Obszar Metropolitalny Gdańsk – Gdynia – Sopot</w:t>
      </w:r>
      <w:r w:rsidR="00F04879" w:rsidRPr="00F04879">
        <w:rPr>
          <w:rFonts w:ascii="Arial" w:hAnsi="Arial" w:cs="Arial"/>
          <w:sz w:val="24"/>
          <w:szCs w:val="24"/>
        </w:rPr>
        <w:t xml:space="preserve"> </w:t>
      </w:r>
      <w:bookmarkEnd w:id="15"/>
      <w:r w:rsidR="00F04879" w:rsidRPr="00F04879">
        <w:rPr>
          <w:rFonts w:ascii="Arial" w:hAnsi="Arial" w:cs="Arial"/>
          <w:sz w:val="24"/>
          <w:szCs w:val="24"/>
        </w:rPr>
        <w:t>(OMGGS)</w:t>
      </w:r>
      <w:r w:rsidR="00F04879">
        <w:rPr>
          <w:rFonts w:ascii="Arial" w:hAnsi="Arial" w:cs="Arial"/>
          <w:sz w:val="24"/>
          <w:szCs w:val="24"/>
        </w:rPr>
        <w:t xml:space="preserve"> </w:t>
      </w:r>
      <w:r w:rsidRPr="00F04879">
        <w:rPr>
          <w:rFonts w:ascii="Arial" w:hAnsi="Arial" w:cs="Arial"/>
          <w:sz w:val="24"/>
          <w:szCs w:val="24"/>
        </w:rPr>
        <w:t xml:space="preserve">na </w:t>
      </w:r>
      <w:r w:rsidRPr="004D73DD">
        <w:rPr>
          <w:rFonts w:ascii="Arial" w:hAnsi="Arial" w:cs="Arial"/>
          <w:sz w:val="24"/>
          <w:szCs w:val="24"/>
        </w:rPr>
        <w:t>podstawie Statutu Stowarzyszenia</w:t>
      </w:r>
      <w:r w:rsidR="00F04879" w:rsidRPr="004D73DD">
        <w:rPr>
          <w:rFonts w:ascii="Arial" w:hAnsi="Arial" w:cs="Arial"/>
          <w:sz w:val="24"/>
          <w:szCs w:val="24"/>
        </w:rPr>
        <w:t xml:space="preserve"> OMGGS</w:t>
      </w:r>
      <w:r w:rsidRPr="004D73DD">
        <w:rPr>
          <w:rFonts w:ascii="Arial" w:hAnsi="Arial" w:cs="Arial"/>
          <w:sz w:val="24"/>
          <w:szCs w:val="24"/>
        </w:rPr>
        <w:t>, obowiązującego w aktualnej wersji od dnia 22 lutego 2023 r.</w:t>
      </w:r>
      <w:r w:rsidR="004D73DD">
        <w:rPr>
          <w:rFonts w:ascii="Arial" w:hAnsi="Arial" w:cs="Arial"/>
          <w:sz w:val="24"/>
          <w:szCs w:val="24"/>
        </w:rPr>
        <w:t>,</w:t>
      </w:r>
    </w:p>
    <w:p w14:paraId="3DDC0DB5" w14:textId="789340FE" w:rsidR="00B66946" w:rsidRPr="004D73DD" w:rsidRDefault="0078534A" w:rsidP="003D7F90">
      <w:pPr>
        <w:numPr>
          <w:ilvl w:val="0"/>
          <w:numId w:val="33"/>
        </w:numPr>
        <w:spacing w:before="120"/>
        <w:ind w:left="284" w:hanging="284"/>
        <w:rPr>
          <w:rFonts w:ascii="Arial" w:hAnsi="Arial" w:cs="Arial"/>
          <w:sz w:val="24"/>
          <w:szCs w:val="24"/>
        </w:rPr>
      </w:pPr>
      <w:r w:rsidRPr="004D73DD">
        <w:rPr>
          <w:rFonts w:ascii="Arial" w:hAnsi="Arial" w:cs="Arial"/>
          <w:sz w:val="24"/>
          <w:szCs w:val="24"/>
        </w:rPr>
        <w:t>dotychczasowy przebieg współpracy pomiędzy Instytucją Zarządzającą  Programem Fundusze Europejskie dla Pomorza</w:t>
      </w:r>
      <w:r w:rsidR="006A5897">
        <w:rPr>
          <w:rFonts w:ascii="Arial" w:hAnsi="Arial" w:cs="Arial"/>
          <w:sz w:val="24"/>
          <w:szCs w:val="24"/>
        </w:rPr>
        <w:t xml:space="preserve"> 2021-2027</w:t>
      </w:r>
      <w:r w:rsidRPr="004D73DD">
        <w:rPr>
          <w:rFonts w:ascii="Arial" w:hAnsi="Arial" w:cs="Arial"/>
          <w:sz w:val="24"/>
          <w:szCs w:val="24"/>
        </w:rPr>
        <w:t xml:space="preserve"> (IZ FEP) a Związkiem ZIT </w:t>
      </w:r>
      <w:r w:rsidR="00B66946" w:rsidRPr="004D73DD">
        <w:rPr>
          <w:rFonts w:ascii="Arial" w:hAnsi="Arial" w:cs="Arial"/>
          <w:sz w:val="24"/>
          <w:szCs w:val="24"/>
        </w:rPr>
        <w:t xml:space="preserve">OMGGS </w:t>
      </w:r>
      <w:r w:rsidRPr="004D73DD">
        <w:rPr>
          <w:rFonts w:ascii="Arial" w:hAnsi="Arial" w:cs="Arial"/>
          <w:sz w:val="24"/>
          <w:szCs w:val="24"/>
        </w:rPr>
        <w:t xml:space="preserve">w zakresie przygotowania </w:t>
      </w:r>
      <w:bookmarkStart w:id="16" w:name="_Hlk166153584"/>
      <w:r w:rsidRPr="004D73DD">
        <w:rPr>
          <w:rFonts w:ascii="Arial" w:hAnsi="Arial" w:cs="Arial"/>
          <w:sz w:val="24"/>
          <w:szCs w:val="24"/>
        </w:rPr>
        <w:t xml:space="preserve">Strategii </w:t>
      </w:r>
      <w:r w:rsidR="00B66946" w:rsidRPr="004D73DD">
        <w:rPr>
          <w:rFonts w:ascii="Arial" w:hAnsi="Arial" w:cs="Arial"/>
          <w:sz w:val="24"/>
          <w:szCs w:val="24"/>
        </w:rPr>
        <w:t>Rozwoju Ponadlokalnego dla Obszaru Metropolitalnego Gdańsk – Gdynia – Sopot</w:t>
      </w:r>
      <w:bookmarkEnd w:id="16"/>
      <w:r w:rsidR="007E764D" w:rsidRPr="007E764D">
        <w:rPr>
          <w:rFonts w:ascii="Arial" w:hAnsi="Arial" w:cs="Arial"/>
          <w:sz w:val="24"/>
          <w:szCs w:val="24"/>
        </w:rPr>
        <w:t xml:space="preserve"> </w:t>
      </w:r>
      <w:r w:rsidR="007E764D" w:rsidRPr="004D73DD">
        <w:rPr>
          <w:rFonts w:ascii="Arial" w:hAnsi="Arial" w:cs="Arial"/>
          <w:sz w:val="24"/>
          <w:szCs w:val="24"/>
        </w:rPr>
        <w:t>do roku 2030</w:t>
      </w:r>
      <w:r w:rsidR="007E764D">
        <w:rPr>
          <w:rFonts w:ascii="Arial" w:hAnsi="Arial" w:cs="Arial"/>
          <w:sz w:val="24"/>
          <w:szCs w:val="24"/>
        </w:rPr>
        <w:t xml:space="preserve"> pełniącej funkcję Strategii ZIT</w:t>
      </w:r>
      <w:r w:rsidR="00497A35">
        <w:rPr>
          <w:rFonts w:ascii="Arial" w:hAnsi="Arial" w:cs="Arial"/>
          <w:sz w:val="24"/>
          <w:szCs w:val="24"/>
        </w:rPr>
        <w:t xml:space="preserve"> </w:t>
      </w:r>
      <w:r w:rsidRPr="004D73DD">
        <w:rPr>
          <w:rFonts w:ascii="Arial" w:hAnsi="Arial" w:cs="Arial"/>
          <w:sz w:val="24"/>
          <w:szCs w:val="24"/>
        </w:rPr>
        <w:t>(obejmujący m.in. liczne spotkania konsultacyjne, warsztaty oraz kontakty robocze pomiędzy a IZ  FEP a Związkiem ZIT),</w:t>
      </w:r>
    </w:p>
    <w:p w14:paraId="4ED826B7" w14:textId="7ED4A652" w:rsidR="0078534A" w:rsidRPr="004D73DD" w:rsidRDefault="0078534A" w:rsidP="003D7F90">
      <w:pPr>
        <w:numPr>
          <w:ilvl w:val="0"/>
          <w:numId w:val="33"/>
        </w:numPr>
        <w:spacing w:before="120"/>
        <w:ind w:left="284" w:hanging="284"/>
        <w:rPr>
          <w:rFonts w:ascii="Arial" w:hAnsi="Arial" w:cs="Arial"/>
          <w:sz w:val="24"/>
          <w:szCs w:val="24"/>
        </w:rPr>
      </w:pPr>
      <w:r w:rsidRPr="004D73DD">
        <w:rPr>
          <w:rFonts w:ascii="Arial" w:hAnsi="Arial" w:cs="Arial"/>
          <w:sz w:val="24"/>
          <w:szCs w:val="24"/>
        </w:rPr>
        <w:t>zgodność przedłożonej w dn</w:t>
      </w:r>
      <w:r w:rsidR="00170165">
        <w:rPr>
          <w:rFonts w:ascii="Arial" w:hAnsi="Arial" w:cs="Arial"/>
          <w:sz w:val="24"/>
          <w:szCs w:val="24"/>
        </w:rPr>
        <w:t xml:space="preserve">iu </w:t>
      </w:r>
      <w:r w:rsidR="00170165" w:rsidRPr="007F0819">
        <w:rPr>
          <w:rFonts w:ascii="Arial" w:hAnsi="Arial" w:cs="Arial"/>
          <w:sz w:val="24"/>
          <w:szCs w:val="24"/>
        </w:rPr>
        <w:t>30 kwietnia</w:t>
      </w:r>
      <w:r w:rsidR="00170165">
        <w:rPr>
          <w:rFonts w:ascii="Arial" w:hAnsi="Arial" w:cs="Arial"/>
          <w:sz w:val="24"/>
          <w:szCs w:val="24"/>
        </w:rPr>
        <w:t xml:space="preserve"> </w:t>
      </w:r>
      <w:r w:rsidRPr="004D73DD">
        <w:rPr>
          <w:rFonts w:ascii="Arial" w:hAnsi="Arial" w:cs="Arial"/>
          <w:sz w:val="24"/>
          <w:szCs w:val="24"/>
        </w:rPr>
        <w:t xml:space="preserve">2024 r. Strategii z wymogami art. 34 ust. 15 ustawy z dnia 28 kwietnia 2022 r. </w:t>
      </w:r>
      <w:bookmarkStart w:id="17" w:name="_Hlk155941529"/>
      <w:r w:rsidRPr="004D73DD">
        <w:rPr>
          <w:rFonts w:ascii="Arial" w:hAnsi="Arial" w:cs="Arial"/>
          <w:sz w:val="24"/>
          <w:szCs w:val="24"/>
        </w:rPr>
        <w:t>o zasadach realizacji zadań finansowanych ze środków europejskich w perspektywie finansowej 2021-2027</w:t>
      </w:r>
      <w:bookmarkEnd w:id="17"/>
      <w:r w:rsidRPr="004D73DD">
        <w:rPr>
          <w:rFonts w:ascii="Arial" w:hAnsi="Arial" w:cs="Arial"/>
          <w:sz w:val="24"/>
          <w:szCs w:val="24"/>
        </w:rPr>
        <w:t xml:space="preserve">, przede wszystkim w zakresie: </w:t>
      </w:r>
    </w:p>
    <w:p w14:paraId="55521FB5" w14:textId="77777777" w:rsidR="0078534A" w:rsidRPr="004D73DD" w:rsidRDefault="0078534A" w:rsidP="003D7F90">
      <w:pPr>
        <w:numPr>
          <w:ilvl w:val="1"/>
          <w:numId w:val="33"/>
        </w:numPr>
        <w:spacing w:before="120"/>
        <w:ind w:left="709" w:hanging="425"/>
        <w:contextualSpacing/>
        <w:rPr>
          <w:rFonts w:ascii="Arial" w:hAnsi="Arial" w:cs="Arial"/>
          <w:sz w:val="24"/>
          <w:szCs w:val="24"/>
        </w:rPr>
      </w:pPr>
      <w:r w:rsidRPr="004D73DD">
        <w:rPr>
          <w:rFonts w:ascii="Arial" w:hAnsi="Arial" w:cs="Arial"/>
          <w:sz w:val="24"/>
          <w:szCs w:val="24"/>
        </w:rPr>
        <w:t>sporządzenia syntezy diagnozy obszaru realizacji ZIT wraz z analizą problemów rozwojowych,</w:t>
      </w:r>
    </w:p>
    <w:p w14:paraId="4A974BCE" w14:textId="77777777" w:rsidR="0078534A" w:rsidRPr="004D73DD" w:rsidRDefault="0078534A" w:rsidP="003D7F90">
      <w:pPr>
        <w:numPr>
          <w:ilvl w:val="1"/>
          <w:numId w:val="33"/>
        </w:numPr>
        <w:spacing w:before="120"/>
        <w:ind w:left="709" w:hanging="425"/>
        <w:contextualSpacing/>
        <w:rPr>
          <w:rFonts w:ascii="Arial" w:hAnsi="Arial" w:cs="Arial"/>
          <w:sz w:val="24"/>
          <w:szCs w:val="24"/>
        </w:rPr>
      </w:pPr>
      <w:r w:rsidRPr="004D73DD">
        <w:rPr>
          <w:rFonts w:ascii="Arial" w:hAnsi="Arial" w:cs="Arial"/>
          <w:sz w:val="24"/>
          <w:szCs w:val="24"/>
        </w:rPr>
        <w:t>wskazania celów, jakie mają być zrealizowane w ramach ZIT,</w:t>
      </w:r>
    </w:p>
    <w:p w14:paraId="2943EAA4" w14:textId="77777777" w:rsidR="0078534A" w:rsidRPr="004D73DD" w:rsidRDefault="0078534A" w:rsidP="003D7F90">
      <w:pPr>
        <w:numPr>
          <w:ilvl w:val="1"/>
          <w:numId w:val="33"/>
        </w:numPr>
        <w:spacing w:before="120"/>
        <w:ind w:left="709" w:hanging="425"/>
        <w:contextualSpacing/>
        <w:rPr>
          <w:rFonts w:ascii="Arial" w:hAnsi="Arial" w:cs="Arial"/>
          <w:sz w:val="24"/>
          <w:szCs w:val="24"/>
        </w:rPr>
      </w:pPr>
      <w:r w:rsidRPr="004D73DD">
        <w:rPr>
          <w:rFonts w:ascii="Arial" w:hAnsi="Arial" w:cs="Arial"/>
          <w:sz w:val="24"/>
          <w:szCs w:val="24"/>
        </w:rPr>
        <w:t>określenia oczekiwanych rezultatów interwencji oraz wskaźników powiązanych z realizacją FEP,</w:t>
      </w:r>
    </w:p>
    <w:p w14:paraId="2143C3BC" w14:textId="77777777" w:rsidR="0078534A" w:rsidRPr="004D73DD" w:rsidRDefault="0078534A" w:rsidP="003D7F90">
      <w:pPr>
        <w:numPr>
          <w:ilvl w:val="0"/>
          <w:numId w:val="35"/>
        </w:numPr>
        <w:spacing w:before="120"/>
        <w:ind w:left="709" w:hanging="425"/>
        <w:contextualSpacing/>
        <w:rPr>
          <w:rFonts w:ascii="Arial" w:hAnsi="Arial" w:cs="Arial"/>
          <w:sz w:val="24"/>
          <w:szCs w:val="24"/>
        </w:rPr>
      </w:pPr>
      <w:r w:rsidRPr="004D73DD">
        <w:rPr>
          <w:rFonts w:ascii="Arial" w:hAnsi="Arial" w:cs="Arial"/>
          <w:sz w:val="24"/>
          <w:szCs w:val="24"/>
        </w:rPr>
        <w:t>wskazania źródeł jej finansowania,</w:t>
      </w:r>
    </w:p>
    <w:p w14:paraId="2C45BBBB" w14:textId="11EA8B01" w:rsidR="0078534A" w:rsidRDefault="0078534A" w:rsidP="003D7F90">
      <w:pPr>
        <w:numPr>
          <w:ilvl w:val="0"/>
          <w:numId w:val="35"/>
        </w:numPr>
        <w:spacing w:before="120"/>
        <w:ind w:left="709" w:hanging="425"/>
        <w:contextualSpacing/>
        <w:rPr>
          <w:rFonts w:ascii="Arial" w:hAnsi="Arial" w:cs="Arial"/>
          <w:sz w:val="24"/>
          <w:szCs w:val="24"/>
        </w:rPr>
      </w:pPr>
      <w:r w:rsidRPr="004D73DD">
        <w:rPr>
          <w:rFonts w:ascii="Arial" w:hAnsi="Arial" w:cs="Arial"/>
          <w:sz w:val="24"/>
          <w:szCs w:val="24"/>
        </w:rPr>
        <w:t>opisu procesu zaangażowania partnerów społeczno-gospodarczych w pracach nad przygotowaniem i wdrażaniem Strategii ZIT</w:t>
      </w:r>
      <w:r w:rsidR="00170165">
        <w:rPr>
          <w:rFonts w:ascii="Arial" w:hAnsi="Arial" w:cs="Arial"/>
          <w:sz w:val="24"/>
          <w:szCs w:val="24"/>
        </w:rPr>
        <w:t>,</w:t>
      </w:r>
    </w:p>
    <w:p w14:paraId="11FCC593" w14:textId="5B4BBA23" w:rsidR="0075025C" w:rsidRDefault="0075025C" w:rsidP="003D7F90">
      <w:pPr>
        <w:pStyle w:val="Akapitzlist"/>
        <w:numPr>
          <w:ilvl w:val="0"/>
          <w:numId w:val="33"/>
        </w:numPr>
        <w:spacing w:after="120"/>
        <w:ind w:left="284" w:hanging="284"/>
        <w:rPr>
          <w:rFonts w:cs="Arial"/>
          <w:szCs w:val="24"/>
        </w:rPr>
      </w:pPr>
      <w:r>
        <w:rPr>
          <w:rFonts w:cs="Arial"/>
        </w:rPr>
        <w:t>zasięg MOF OW wyznacz</w:t>
      </w:r>
      <w:r w:rsidR="005809C8">
        <w:rPr>
          <w:rFonts w:cs="Arial"/>
        </w:rPr>
        <w:t>ony w</w:t>
      </w:r>
      <w:r>
        <w:rPr>
          <w:rFonts w:cs="Arial"/>
        </w:rPr>
        <w:t xml:space="preserve"> </w:t>
      </w:r>
      <w:r w:rsidRPr="00893A4E">
        <w:rPr>
          <w:rFonts w:cs="Arial"/>
        </w:rPr>
        <w:t>Plan</w:t>
      </w:r>
      <w:r w:rsidR="005809C8">
        <w:rPr>
          <w:rFonts w:cs="Arial"/>
        </w:rPr>
        <w:t>ie</w:t>
      </w:r>
      <w:r w:rsidRPr="00893A4E">
        <w:rPr>
          <w:rFonts w:cs="Arial"/>
        </w:rPr>
        <w:t xml:space="preserve"> zagospodarowania przestrzennego województwa pomorskiego 2030</w:t>
      </w:r>
      <w:r>
        <w:rPr>
          <w:rFonts w:cs="Arial"/>
        </w:rPr>
        <w:t>,</w:t>
      </w:r>
      <w:r w:rsidRPr="00893A4E">
        <w:rPr>
          <w:rFonts w:cs="Arial"/>
        </w:rPr>
        <w:t xml:space="preserve"> </w:t>
      </w:r>
      <w:r w:rsidR="009004F4">
        <w:rPr>
          <w:rFonts w:cs="Arial"/>
        </w:rPr>
        <w:t>przyjętym</w:t>
      </w:r>
      <w:r w:rsidRPr="00893A4E">
        <w:rPr>
          <w:rFonts w:cs="Arial"/>
        </w:rPr>
        <w:t xml:space="preserve"> Uchwałą Nr 318/XXX/16 Sejmiku Województwa Pomorskiego z dnia 29 grudnia 2016 r.</w:t>
      </w:r>
      <w:r>
        <w:rPr>
          <w:rFonts w:cs="Arial"/>
        </w:rPr>
        <w:t xml:space="preserve"> oraz </w:t>
      </w:r>
      <w:r w:rsidRPr="00893A4E">
        <w:rPr>
          <w:rFonts w:cs="Arial"/>
        </w:rPr>
        <w:t>Strategi</w:t>
      </w:r>
      <w:r w:rsidR="005809C8">
        <w:rPr>
          <w:rFonts w:cs="Arial"/>
        </w:rPr>
        <w:t>i</w:t>
      </w:r>
      <w:r w:rsidRPr="00893A4E">
        <w:rPr>
          <w:rFonts w:cs="Arial"/>
        </w:rPr>
        <w:t xml:space="preserve"> Rozwoju </w:t>
      </w:r>
      <w:r w:rsidRPr="00893A4E">
        <w:rPr>
          <w:rFonts w:cs="Arial"/>
        </w:rPr>
        <w:lastRenderedPageBreak/>
        <w:t>Województwa Pomorskiego 2030</w:t>
      </w:r>
      <w:r>
        <w:rPr>
          <w:rFonts w:cs="Arial"/>
        </w:rPr>
        <w:t>,</w:t>
      </w:r>
      <w:r w:rsidRPr="00893A4E">
        <w:rPr>
          <w:rFonts w:cs="Arial"/>
        </w:rPr>
        <w:t xml:space="preserve"> </w:t>
      </w:r>
      <w:r w:rsidR="009004F4">
        <w:rPr>
          <w:rFonts w:cs="Arial"/>
        </w:rPr>
        <w:t>przyjętej</w:t>
      </w:r>
      <w:r w:rsidRPr="00893A4E">
        <w:rPr>
          <w:rFonts w:cs="Arial"/>
        </w:rPr>
        <w:t xml:space="preserve"> Uchwałą Nr 376/XXXI/21 Sejmiku Województwa Pomorskiego z dnia 12 kwietnia 2021 r.</w:t>
      </w:r>
      <w:r w:rsidR="005809C8">
        <w:rPr>
          <w:rFonts w:cs="Arial"/>
        </w:rPr>
        <w:t>,</w:t>
      </w:r>
    </w:p>
    <w:p w14:paraId="0602B810" w14:textId="3A24EA41" w:rsidR="004D73DD" w:rsidRDefault="00170165" w:rsidP="003D7F90">
      <w:pPr>
        <w:pStyle w:val="Akapitzlist"/>
        <w:numPr>
          <w:ilvl w:val="0"/>
          <w:numId w:val="33"/>
        </w:numPr>
        <w:spacing w:after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zgodnoś</w:t>
      </w:r>
      <w:r w:rsidR="005C5C81">
        <w:rPr>
          <w:rFonts w:cs="Arial"/>
          <w:szCs w:val="24"/>
        </w:rPr>
        <w:t>ć</w:t>
      </w:r>
      <w:r>
        <w:rPr>
          <w:rFonts w:cs="Arial"/>
          <w:szCs w:val="24"/>
        </w:rPr>
        <w:t xml:space="preserve"> </w:t>
      </w:r>
      <w:r w:rsidRPr="00170165">
        <w:rPr>
          <w:rFonts w:cs="Arial"/>
          <w:szCs w:val="24"/>
        </w:rPr>
        <w:t>z art. 34 ust. 10 ustawy</w:t>
      </w:r>
      <w:r w:rsidR="00081837">
        <w:rPr>
          <w:rFonts w:cs="Arial"/>
          <w:szCs w:val="24"/>
        </w:rPr>
        <w:t xml:space="preserve"> wdrożeniowej</w:t>
      </w:r>
      <w:r w:rsidRPr="00170165">
        <w:rPr>
          <w:rFonts w:cs="Arial"/>
          <w:szCs w:val="24"/>
        </w:rPr>
        <w:t xml:space="preserve">, </w:t>
      </w:r>
      <w:r w:rsidR="002567A8">
        <w:rPr>
          <w:rFonts w:cs="Arial"/>
          <w:szCs w:val="24"/>
        </w:rPr>
        <w:t xml:space="preserve">sposobu przyjęcia </w:t>
      </w:r>
      <w:r w:rsidRPr="00170165">
        <w:rPr>
          <w:rFonts w:cs="Arial"/>
          <w:szCs w:val="24"/>
        </w:rPr>
        <w:t>list</w:t>
      </w:r>
      <w:r>
        <w:rPr>
          <w:rFonts w:cs="Arial"/>
          <w:szCs w:val="24"/>
        </w:rPr>
        <w:t>y</w:t>
      </w:r>
      <w:r w:rsidRPr="00170165">
        <w:rPr>
          <w:rFonts w:cs="Arial"/>
          <w:szCs w:val="24"/>
        </w:rPr>
        <w:t xml:space="preserve"> projektów </w:t>
      </w:r>
      <w:r w:rsidR="002567A8">
        <w:rPr>
          <w:rFonts w:cs="Arial"/>
          <w:szCs w:val="24"/>
        </w:rPr>
        <w:t xml:space="preserve">do </w:t>
      </w:r>
      <w:r w:rsidR="00045376">
        <w:rPr>
          <w:rFonts w:cs="Arial"/>
          <w:szCs w:val="24"/>
        </w:rPr>
        <w:t xml:space="preserve">Strategii </w:t>
      </w:r>
      <w:r w:rsidR="00906996">
        <w:rPr>
          <w:rFonts w:cs="Arial"/>
        </w:rPr>
        <w:t xml:space="preserve">Zintegrowanych Inwestycji Terytorialnych OMGGS </w:t>
      </w:r>
      <w:r w:rsidR="00906996" w:rsidRPr="00C41B21">
        <w:rPr>
          <w:rFonts w:cs="Arial"/>
        </w:rPr>
        <w:t xml:space="preserve">odrębną uchwałą </w:t>
      </w:r>
      <w:r w:rsidR="00906996">
        <w:rPr>
          <w:rFonts w:cs="Arial"/>
        </w:rPr>
        <w:t>Walnego Zebrania Członków Stowarzyszenia OMGGS</w:t>
      </w:r>
      <w:r w:rsidR="00F93DA3">
        <w:rPr>
          <w:rFonts w:cs="Arial"/>
        </w:rPr>
        <w:t xml:space="preserve"> </w:t>
      </w:r>
      <w:r w:rsidR="00E4619F">
        <w:rPr>
          <w:rFonts w:cs="Arial"/>
        </w:rPr>
        <w:t>(uchwała nr 6/2024 z dnia 30 kwietnia 2024 r.)</w:t>
      </w:r>
      <w:r w:rsidR="003720F0">
        <w:rPr>
          <w:rFonts w:cs="Arial"/>
          <w:szCs w:val="24"/>
        </w:rPr>
        <w:t>,</w:t>
      </w:r>
    </w:p>
    <w:p w14:paraId="50F4DF58" w14:textId="1E895F2A" w:rsidR="003720F0" w:rsidRPr="00170165" w:rsidRDefault="003720F0" w:rsidP="003D7F90">
      <w:pPr>
        <w:pStyle w:val="Akapitzlist"/>
        <w:numPr>
          <w:ilvl w:val="0"/>
          <w:numId w:val="33"/>
        </w:numPr>
        <w:spacing w:after="120"/>
        <w:ind w:left="284" w:hanging="284"/>
        <w:rPr>
          <w:rFonts w:cs="Arial"/>
          <w:szCs w:val="24"/>
        </w:rPr>
      </w:pPr>
      <w:r w:rsidRPr="003720F0">
        <w:rPr>
          <w:rFonts w:cs="Arial"/>
          <w:szCs w:val="24"/>
        </w:rPr>
        <w:t xml:space="preserve">uchwalenie </w:t>
      </w:r>
      <w:r w:rsidR="00086379" w:rsidRPr="00086379">
        <w:rPr>
          <w:rFonts w:cs="Arial"/>
          <w:szCs w:val="24"/>
        </w:rPr>
        <w:t xml:space="preserve">Strategii Rozwoju Ponadlokalnego dla Obszaru Metropolitalnego Gdańsk – Gdynia – Sopot </w:t>
      </w:r>
      <w:r w:rsidR="00FC29DB" w:rsidRPr="00086379">
        <w:rPr>
          <w:rFonts w:cs="Arial"/>
          <w:szCs w:val="24"/>
        </w:rPr>
        <w:t>do roku 2030</w:t>
      </w:r>
      <w:r w:rsidR="00FC29DB">
        <w:rPr>
          <w:rFonts w:cs="Arial"/>
          <w:szCs w:val="24"/>
        </w:rPr>
        <w:t xml:space="preserve"> pełniącej funkcję Strategii ZIT</w:t>
      </w:r>
      <w:r w:rsidR="00FC29DB" w:rsidRPr="00086379">
        <w:rPr>
          <w:rFonts w:cs="Arial"/>
          <w:szCs w:val="24"/>
        </w:rPr>
        <w:t xml:space="preserve"> </w:t>
      </w:r>
      <w:r w:rsidRPr="003720F0">
        <w:rPr>
          <w:rFonts w:cs="Arial"/>
          <w:szCs w:val="24"/>
        </w:rPr>
        <w:t>zgodn</w:t>
      </w:r>
      <w:r w:rsidR="00FC29DB">
        <w:rPr>
          <w:rFonts w:cs="Arial"/>
          <w:szCs w:val="24"/>
        </w:rPr>
        <w:t>i</w:t>
      </w:r>
      <w:r w:rsidRPr="003720F0">
        <w:rPr>
          <w:rFonts w:cs="Arial"/>
          <w:szCs w:val="24"/>
        </w:rPr>
        <w:t>e z</w:t>
      </w:r>
      <w:r w:rsidR="00FC29DB">
        <w:rPr>
          <w:rFonts w:cs="Arial"/>
          <w:szCs w:val="24"/>
        </w:rPr>
        <w:t>e</w:t>
      </w:r>
      <w:r w:rsidRPr="003720F0">
        <w:rPr>
          <w:rFonts w:cs="Arial"/>
          <w:szCs w:val="24"/>
        </w:rPr>
        <w:t xml:space="preserve"> Statutem </w:t>
      </w:r>
      <w:r w:rsidR="00FC29DB">
        <w:rPr>
          <w:rFonts w:cs="Arial"/>
          <w:szCs w:val="24"/>
        </w:rPr>
        <w:t xml:space="preserve">Stowarzyszenia </w:t>
      </w:r>
      <w:r w:rsidRPr="003720F0">
        <w:rPr>
          <w:rFonts w:cs="Arial"/>
          <w:szCs w:val="24"/>
        </w:rPr>
        <w:t>OMGGS</w:t>
      </w:r>
      <w:r w:rsidR="00E4619F">
        <w:rPr>
          <w:rFonts w:cs="Arial"/>
          <w:szCs w:val="24"/>
        </w:rPr>
        <w:t xml:space="preserve"> (uchwała nr 5/2024 z dnia 30 kwietnia 2024 r.)</w:t>
      </w:r>
      <w:r w:rsidR="002D005F">
        <w:rPr>
          <w:rFonts w:cs="Arial"/>
          <w:szCs w:val="24"/>
        </w:rPr>
        <w:t>.</w:t>
      </w:r>
    </w:p>
    <w:p w14:paraId="0A3FD273" w14:textId="1C51B7BE" w:rsidR="0078534A" w:rsidRPr="00311187" w:rsidRDefault="0078534A" w:rsidP="0078534A">
      <w:pPr>
        <w:spacing w:before="120"/>
        <w:rPr>
          <w:rFonts w:ascii="Arial" w:hAnsi="Arial" w:cs="Arial"/>
          <w:sz w:val="24"/>
          <w:szCs w:val="24"/>
        </w:rPr>
      </w:pPr>
      <w:r w:rsidRPr="00311187">
        <w:rPr>
          <w:rFonts w:ascii="Arial" w:hAnsi="Arial" w:cs="Arial"/>
          <w:sz w:val="24"/>
          <w:szCs w:val="24"/>
        </w:rPr>
        <w:t xml:space="preserve">Zarząd Województwa Pomorskiego pełniący funkcję Instytucji Zarządzającej programem Fundusze Europejskie dla Pomorza 2021-2027 </w:t>
      </w:r>
    </w:p>
    <w:p w14:paraId="3CCA58FA" w14:textId="37DEACDB" w:rsidR="0078534A" w:rsidRPr="00295011" w:rsidRDefault="0078534A" w:rsidP="0078534A">
      <w:pPr>
        <w:spacing w:before="120"/>
        <w:rPr>
          <w:rFonts w:ascii="Arial" w:hAnsi="Arial" w:cs="Arial"/>
          <w:sz w:val="24"/>
          <w:szCs w:val="24"/>
        </w:rPr>
      </w:pPr>
      <w:r w:rsidRPr="00311187">
        <w:rPr>
          <w:rFonts w:ascii="Arial" w:hAnsi="Arial" w:cs="Arial"/>
          <w:b/>
          <w:sz w:val="24"/>
          <w:szCs w:val="24"/>
        </w:rPr>
        <w:t xml:space="preserve">pozytywnie opiniuje – </w:t>
      </w:r>
      <w:r w:rsidRPr="006A1232">
        <w:rPr>
          <w:rFonts w:ascii="Arial" w:hAnsi="Arial" w:cs="Arial"/>
          <w:b/>
          <w:sz w:val="24"/>
          <w:szCs w:val="24"/>
        </w:rPr>
        <w:t>w zakresie</w:t>
      </w:r>
      <w:r w:rsidRPr="00311187">
        <w:rPr>
          <w:rFonts w:ascii="Arial" w:hAnsi="Arial" w:cs="Arial"/>
          <w:b/>
          <w:sz w:val="24"/>
          <w:szCs w:val="24"/>
        </w:rPr>
        <w:t xml:space="preserve"> możliwości finansowania </w:t>
      </w:r>
      <w:bookmarkStart w:id="18" w:name="_Hlk166153761"/>
      <w:r w:rsidR="003218D0" w:rsidRPr="006A1232">
        <w:rPr>
          <w:rFonts w:ascii="Arial" w:hAnsi="Arial" w:cs="Arial"/>
          <w:b/>
          <w:sz w:val="24"/>
          <w:szCs w:val="24"/>
        </w:rPr>
        <w:t>w</w:t>
      </w:r>
      <w:r w:rsidR="003218D0" w:rsidRPr="00311187">
        <w:rPr>
          <w:rFonts w:ascii="Arial" w:hAnsi="Arial" w:cs="Arial"/>
          <w:b/>
          <w:sz w:val="24"/>
          <w:szCs w:val="24"/>
        </w:rPr>
        <w:t xml:space="preserve"> ramach Programu Fundusze Europejskie dla Pomorza 2021-2027</w:t>
      </w:r>
      <w:r w:rsidR="003218D0">
        <w:rPr>
          <w:rFonts w:ascii="Arial" w:hAnsi="Arial" w:cs="Arial"/>
          <w:b/>
          <w:sz w:val="24"/>
          <w:szCs w:val="24"/>
        </w:rPr>
        <w:t xml:space="preserve"> – </w:t>
      </w:r>
      <w:r w:rsidR="00311187" w:rsidRPr="00311187">
        <w:rPr>
          <w:rFonts w:ascii="Arial" w:hAnsi="Arial" w:cs="Arial"/>
          <w:b/>
          <w:sz w:val="24"/>
          <w:szCs w:val="24"/>
        </w:rPr>
        <w:t>Strategi</w:t>
      </w:r>
      <w:r w:rsidR="00021472">
        <w:rPr>
          <w:rFonts w:ascii="Arial" w:hAnsi="Arial" w:cs="Arial"/>
          <w:b/>
          <w:sz w:val="24"/>
          <w:szCs w:val="24"/>
        </w:rPr>
        <w:t>ę</w:t>
      </w:r>
      <w:r w:rsidR="003218D0">
        <w:rPr>
          <w:rFonts w:ascii="Arial" w:hAnsi="Arial" w:cs="Arial"/>
          <w:b/>
          <w:sz w:val="24"/>
          <w:szCs w:val="24"/>
        </w:rPr>
        <w:t xml:space="preserve"> </w:t>
      </w:r>
      <w:r w:rsidR="00311187" w:rsidRPr="00311187">
        <w:rPr>
          <w:rFonts w:ascii="Arial" w:hAnsi="Arial" w:cs="Arial"/>
          <w:b/>
          <w:sz w:val="24"/>
          <w:szCs w:val="24"/>
        </w:rPr>
        <w:t xml:space="preserve">Rozwoju Ponadlokalnego dla Obszaru Metropolitalnego Gdańsk – Gdynia – Sopot </w:t>
      </w:r>
      <w:bookmarkStart w:id="19" w:name="_Hlk166230296"/>
      <w:bookmarkEnd w:id="18"/>
      <w:r w:rsidR="00EF3353" w:rsidRPr="00311187">
        <w:rPr>
          <w:rFonts w:ascii="Arial" w:hAnsi="Arial" w:cs="Arial"/>
          <w:b/>
          <w:sz w:val="24"/>
          <w:szCs w:val="24"/>
        </w:rPr>
        <w:t xml:space="preserve">do roku 2030 </w:t>
      </w:r>
      <w:r w:rsidR="00EF3353" w:rsidRPr="00EF3353">
        <w:rPr>
          <w:rFonts w:ascii="Arial" w:hAnsi="Arial" w:cs="Arial"/>
          <w:b/>
          <w:sz w:val="24"/>
          <w:szCs w:val="24"/>
        </w:rPr>
        <w:t>pełniąc</w:t>
      </w:r>
      <w:r w:rsidR="003071A1">
        <w:rPr>
          <w:rFonts w:ascii="Arial" w:hAnsi="Arial" w:cs="Arial"/>
          <w:b/>
          <w:sz w:val="24"/>
          <w:szCs w:val="24"/>
        </w:rPr>
        <w:t>ą</w:t>
      </w:r>
      <w:r w:rsidR="00EF3353" w:rsidRPr="00EF3353">
        <w:rPr>
          <w:rFonts w:ascii="Arial" w:hAnsi="Arial" w:cs="Arial"/>
          <w:b/>
          <w:sz w:val="24"/>
          <w:szCs w:val="24"/>
        </w:rPr>
        <w:t xml:space="preserve"> funkcję</w:t>
      </w:r>
      <w:r w:rsidR="00311187" w:rsidRPr="00EF3353">
        <w:rPr>
          <w:rFonts w:ascii="Arial" w:hAnsi="Arial" w:cs="Arial"/>
          <w:b/>
          <w:sz w:val="24"/>
          <w:szCs w:val="24"/>
        </w:rPr>
        <w:t xml:space="preserve"> Strategii ZIT</w:t>
      </w:r>
      <w:bookmarkEnd w:id="19"/>
      <w:r w:rsidR="00F166D7" w:rsidRPr="002D005F">
        <w:rPr>
          <w:rFonts w:ascii="Arial" w:hAnsi="Arial" w:cs="Arial"/>
          <w:sz w:val="24"/>
          <w:szCs w:val="24"/>
        </w:rPr>
        <w:t>,</w:t>
      </w:r>
      <w:r w:rsidR="00F166D7">
        <w:rPr>
          <w:rFonts w:ascii="Arial" w:hAnsi="Arial" w:cs="Arial"/>
          <w:b/>
          <w:sz w:val="24"/>
          <w:szCs w:val="24"/>
        </w:rPr>
        <w:t xml:space="preserve"> </w:t>
      </w:r>
      <w:r w:rsidR="00F166D7">
        <w:rPr>
          <w:rFonts w:ascii="Arial" w:hAnsi="Arial" w:cs="Arial"/>
          <w:sz w:val="24"/>
          <w:szCs w:val="24"/>
        </w:rPr>
        <w:t>przyjętą uchwałą nr 5/2024 Walnego Zebrania Członków Stowarzyszenia Obszar Metropolitalny Gdańsk-Gdynia-Sopot z dnia 30 kwietnia 2024 r.</w:t>
      </w:r>
      <w:r w:rsidR="002D005F">
        <w:rPr>
          <w:rFonts w:ascii="Arial" w:hAnsi="Arial" w:cs="Arial"/>
          <w:sz w:val="24"/>
          <w:szCs w:val="24"/>
        </w:rPr>
        <w:t xml:space="preserve"> </w:t>
      </w:r>
    </w:p>
    <w:p w14:paraId="39C44F67" w14:textId="77777777" w:rsidR="0078534A" w:rsidRPr="00295011" w:rsidRDefault="0078534A" w:rsidP="0078534A">
      <w:pPr>
        <w:spacing w:before="120"/>
        <w:rPr>
          <w:rFonts w:ascii="Arial" w:hAnsi="Arial" w:cs="Arial"/>
          <w:sz w:val="24"/>
          <w:szCs w:val="24"/>
        </w:rPr>
      </w:pPr>
      <w:r w:rsidRPr="00295011">
        <w:rPr>
          <w:rFonts w:ascii="Arial" w:eastAsia="MS Mincho" w:hAnsi="Arial" w:cs="Arial"/>
          <w:sz w:val="24"/>
          <w:szCs w:val="24"/>
          <w:lang w:eastAsia="ja-JP"/>
        </w:rPr>
        <w:t>Jednocześnie, IZ FEP zastrzega, że:</w:t>
      </w:r>
    </w:p>
    <w:p w14:paraId="0CEC4AFE" w14:textId="7FDA9D08" w:rsidR="00E4619F" w:rsidRPr="005D221F" w:rsidRDefault="00E4619F" w:rsidP="00295011">
      <w:pPr>
        <w:numPr>
          <w:ilvl w:val="0"/>
          <w:numId w:val="32"/>
        </w:numPr>
        <w:spacing w:before="120" w:after="0" w:line="288" w:lineRule="auto"/>
        <w:ind w:left="357" w:hanging="357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Warunkiem realizacji ZIT </w:t>
      </w:r>
      <w:r w:rsidR="00974C51" w:rsidRPr="001332F2">
        <w:rPr>
          <w:rFonts w:ascii="Arial" w:hAnsi="Arial" w:cs="Arial"/>
          <w:sz w:val="24"/>
          <w:szCs w:val="24"/>
        </w:rPr>
        <w:t xml:space="preserve">dla MOF OW jest </w:t>
      </w:r>
      <w:r w:rsidR="00974C51">
        <w:rPr>
          <w:rFonts w:ascii="Arial" w:hAnsi="Arial" w:cs="Arial"/>
          <w:sz w:val="24"/>
          <w:szCs w:val="24"/>
        </w:rPr>
        <w:t>opracowanie i uchwalenie do dnia 31</w:t>
      </w:r>
      <w:r w:rsidR="00636821">
        <w:rPr>
          <w:rFonts w:ascii="Arial" w:hAnsi="Arial" w:cs="Arial"/>
          <w:sz w:val="24"/>
          <w:szCs w:val="24"/>
        </w:rPr>
        <w:t> </w:t>
      </w:r>
      <w:r w:rsidR="00974C51">
        <w:rPr>
          <w:rFonts w:ascii="Arial" w:hAnsi="Arial" w:cs="Arial"/>
          <w:sz w:val="24"/>
          <w:szCs w:val="24"/>
        </w:rPr>
        <w:t>grudnia 2025 r.</w:t>
      </w:r>
      <w:r w:rsidR="00974C51" w:rsidRPr="001332F2">
        <w:rPr>
          <w:rFonts w:ascii="Arial" w:hAnsi="Arial" w:cs="Arial"/>
          <w:sz w:val="24"/>
          <w:szCs w:val="24"/>
        </w:rPr>
        <w:t xml:space="preserve"> strategii rozwoju ponadlokalnego, o której mowa w art. 10g ust.</w:t>
      </w:r>
      <w:r w:rsidR="00636821">
        <w:rPr>
          <w:rFonts w:ascii="Arial" w:hAnsi="Arial" w:cs="Arial"/>
          <w:sz w:val="24"/>
          <w:szCs w:val="24"/>
        </w:rPr>
        <w:t> </w:t>
      </w:r>
      <w:r w:rsidR="00974C51" w:rsidRPr="001332F2">
        <w:rPr>
          <w:rFonts w:ascii="Arial" w:hAnsi="Arial" w:cs="Arial"/>
          <w:sz w:val="24"/>
          <w:szCs w:val="24"/>
        </w:rPr>
        <w:t>1 ustawy z dnia 8 marca 1990 r. o samorządzie gminnym</w:t>
      </w:r>
      <w:r w:rsidR="005D221F">
        <w:rPr>
          <w:rFonts w:ascii="Arial" w:hAnsi="Arial" w:cs="Arial"/>
          <w:sz w:val="24"/>
          <w:szCs w:val="24"/>
        </w:rPr>
        <w:t>.</w:t>
      </w:r>
      <w:r w:rsidR="006A5897">
        <w:rPr>
          <w:rFonts w:ascii="Arial" w:hAnsi="Arial" w:cs="Arial"/>
          <w:sz w:val="24"/>
          <w:szCs w:val="24"/>
        </w:rPr>
        <w:t xml:space="preserve"> IZ FEP zwraca uwagę, że projekt strategii rozwoju ponadlokalnego podlega opiniowaniu przez Zarząd Województwa na podstawie odrębnych przepisów. </w:t>
      </w:r>
    </w:p>
    <w:p w14:paraId="7D762D70" w14:textId="7ECC1358" w:rsidR="005D221F" w:rsidRDefault="005D221F" w:rsidP="00295011">
      <w:pPr>
        <w:numPr>
          <w:ilvl w:val="0"/>
          <w:numId w:val="32"/>
        </w:numPr>
        <w:spacing w:before="120" w:after="0" w:line="288" w:lineRule="auto"/>
        <w:ind w:left="357" w:hanging="357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Pozytywna opinia </w:t>
      </w:r>
      <w:r w:rsidR="00513E0E">
        <w:rPr>
          <w:rFonts w:ascii="Arial" w:eastAsia="MS Mincho" w:hAnsi="Arial" w:cs="Arial"/>
          <w:sz w:val="24"/>
          <w:szCs w:val="24"/>
          <w:lang w:eastAsia="ja-JP"/>
        </w:rPr>
        <w:t xml:space="preserve">w zakresie możliwości finansowania w ramach FEP Strategii Rozwoju Ponadlokalnego </w:t>
      </w:r>
      <w:r w:rsidR="00DA1135">
        <w:rPr>
          <w:rFonts w:ascii="Arial" w:eastAsia="MS Mincho" w:hAnsi="Arial" w:cs="Arial"/>
          <w:sz w:val="24"/>
          <w:szCs w:val="24"/>
          <w:lang w:eastAsia="ja-JP"/>
        </w:rPr>
        <w:t xml:space="preserve">dla OMGGS do roku 2030 pełniącej funkcję Strategii ZIT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nie obejmuje listy projektów do ZIT OMGGS, przyjętej uchwałą nr 6/2024 Walnego Zebrania Członków Stowarzyszenia OMGGS z dnia </w:t>
      </w:r>
      <w:r w:rsidR="00EF0099">
        <w:rPr>
          <w:rFonts w:ascii="Arial" w:eastAsia="MS Mincho" w:hAnsi="Arial" w:cs="Arial"/>
          <w:sz w:val="24"/>
          <w:szCs w:val="24"/>
          <w:lang w:eastAsia="ja-JP"/>
        </w:rPr>
        <w:t>30 kwietnia 2024 r.</w:t>
      </w:r>
    </w:p>
    <w:p w14:paraId="699FE5DF" w14:textId="17149D89" w:rsidR="00295011" w:rsidRDefault="0078534A" w:rsidP="00295011">
      <w:pPr>
        <w:numPr>
          <w:ilvl w:val="0"/>
          <w:numId w:val="32"/>
        </w:numPr>
        <w:spacing w:before="120" w:after="0" w:line="288" w:lineRule="auto"/>
        <w:ind w:left="357" w:hanging="357"/>
        <w:rPr>
          <w:rFonts w:ascii="Arial" w:eastAsia="MS Mincho" w:hAnsi="Arial" w:cs="Arial"/>
          <w:sz w:val="24"/>
          <w:szCs w:val="24"/>
          <w:lang w:eastAsia="ja-JP"/>
        </w:rPr>
      </w:pPr>
      <w:r w:rsidRPr="00295011">
        <w:rPr>
          <w:rFonts w:ascii="Arial" w:eastAsia="MS Mincho" w:hAnsi="Arial" w:cs="Arial"/>
          <w:sz w:val="24"/>
          <w:szCs w:val="24"/>
          <w:lang w:eastAsia="ja-JP"/>
        </w:rPr>
        <w:t xml:space="preserve">Każdy projekt wynikający </w:t>
      </w:r>
      <w:r w:rsidRPr="00D51183">
        <w:rPr>
          <w:rFonts w:ascii="Arial" w:eastAsia="MS Mincho" w:hAnsi="Arial" w:cs="Arial"/>
          <w:sz w:val="24"/>
          <w:szCs w:val="24"/>
          <w:lang w:eastAsia="ja-JP"/>
        </w:rPr>
        <w:t>ze Strategii ZIT</w:t>
      </w:r>
      <w:r w:rsidRPr="00295011">
        <w:rPr>
          <w:rFonts w:ascii="Arial" w:eastAsia="MS Mincho" w:hAnsi="Arial" w:cs="Arial"/>
          <w:sz w:val="24"/>
          <w:szCs w:val="24"/>
          <w:lang w:eastAsia="ja-JP"/>
        </w:rPr>
        <w:t xml:space="preserve"> będzie musiał spełnić wymogi określone w Umowie Partnerstwa dla realizacji polityki spójności 2021-2027 w Polsce, FEP oraz dokumentach wdrożeniowych, w szczególności Szczegółowym Opisie Priorytetów FEP (</w:t>
      </w:r>
      <w:proofErr w:type="spellStart"/>
      <w:r w:rsidRPr="00295011">
        <w:rPr>
          <w:rFonts w:ascii="Arial" w:eastAsia="MS Mincho" w:hAnsi="Arial" w:cs="Arial"/>
          <w:sz w:val="24"/>
          <w:szCs w:val="24"/>
          <w:lang w:eastAsia="ja-JP"/>
        </w:rPr>
        <w:t>SzOP</w:t>
      </w:r>
      <w:proofErr w:type="spellEnd"/>
      <w:r w:rsidRPr="00295011">
        <w:rPr>
          <w:rFonts w:ascii="Arial" w:eastAsia="MS Mincho" w:hAnsi="Arial" w:cs="Arial"/>
          <w:sz w:val="24"/>
          <w:szCs w:val="24"/>
          <w:lang w:eastAsia="ja-JP"/>
        </w:rPr>
        <w:t xml:space="preserve"> FEP), Zasadach realizacji projektów FEP, a także stosownych Wytycznych ministra właściwego do spraw rozwoju regionalnego oraz Komisji Europejskiej.</w:t>
      </w:r>
    </w:p>
    <w:p w14:paraId="626E98B9" w14:textId="0560B22C" w:rsidR="0078534A" w:rsidRPr="00295011" w:rsidRDefault="0078534A" w:rsidP="00295011">
      <w:pPr>
        <w:numPr>
          <w:ilvl w:val="0"/>
          <w:numId w:val="32"/>
        </w:numPr>
        <w:spacing w:before="120" w:after="0" w:line="288" w:lineRule="auto"/>
        <w:ind w:left="357" w:hanging="357"/>
        <w:rPr>
          <w:rFonts w:ascii="Arial" w:eastAsia="MS Mincho" w:hAnsi="Arial" w:cs="Arial"/>
          <w:sz w:val="24"/>
          <w:szCs w:val="24"/>
          <w:lang w:eastAsia="ja-JP"/>
        </w:rPr>
      </w:pPr>
      <w:r w:rsidRPr="00295011">
        <w:rPr>
          <w:rFonts w:ascii="Arial" w:hAnsi="Arial" w:cs="Arial"/>
          <w:sz w:val="24"/>
          <w:szCs w:val="24"/>
        </w:rPr>
        <w:t xml:space="preserve">Ostateczne uzgodnienie liczby, zakresu i formuły realizacyjnej projektów zidentyfikowanych w ramach poszczególnych </w:t>
      </w:r>
      <w:r w:rsidRPr="00D51183">
        <w:rPr>
          <w:rFonts w:ascii="Arial" w:hAnsi="Arial" w:cs="Arial"/>
          <w:sz w:val="24"/>
          <w:szCs w:val="24"/>
        </w:rPr>
        <w:t xml:space="preserve">przedsięwzięć Strategii ZIT </w:t>
      </w:r>
      <w:r w:rsidRPr="00295011">
        <w:rPr>
          <w:rFonts w:ascii="Arial" w:hAnsi="Arial" w:cs="Arial"/>
          <w:sz w:val="24"/>
          <w:szCs w:val="24"/>
        </w:rPr>
        <w:t xml:space="preserve">odbędzie się na etapie ich identyfikacji i wpisywania do harmonogramu naboru w ramach FEP. Warunkiem wpisania projektu do harmonogramu naboru jest zawarcie go w Porozumieniu w sprawie realizacji instrumentu Zintegrowane </w:t>
      </w:r>
      <w:r w:rsidRPr="00295011">
        <w:rPr>
          <w:rFonts w:ascii="Arial" w:hAnsi="Arial" w:cs="Arial"/>
          <w:sz w:val="24"/>
          <w:szCs w:val="24"/>
        </w:rPr>
        <w:lastRenderedPageBreak/>
        <w:t>Inwestycje Terytorialne w ramach programu Fundusze Europejskie dla Pomorza 2021-2027.</w:t>
      </w:r>
    </w:p>
    <w:p w14:paraId="47E5E126" w14:textId="56FAE4F0" w:rsidR="0078534A" w:rsidRPr="0097678A" w:rsidRDefault="0078534A" w:rsidP="00EB0267">
      <w:pPr>
        <w:numPr>
          <w:ilvl w:val="0"/>
          <w:numId w:val="32"/>
        </w:numPr>
        <w:spacing w:before="120" w:after="0" w:line="288" w:lineRule="auto"/>
        <w:ind w:left="357" w:hanging="357"/>
        <w:rPr>
          <w:rFonts w:ascii="Arial" w:eastAsia="MS Mincho" w:hAnsi="Arial" w:cs="Arial"/>
          <w:sz w:val="24"/>
          <w:szCs w:val="24"/>
          <w:lang w:eastAsia="ja-JP"/>
        </w:rPr>
      </w:pPr>
      <w:r w:rsidRPr="0097678A">
        <w:rPr>
          <w:rFonts w:ascii="Arial" w:hAnsi="Arial" w:cs="Arial"/>
          <w:sz w:val="24"/>
          <w:szCs w:val="24"/>
        </w:rPr>
        <w:t xml:space="preserve">Każdy projekt będzie musiał spełnić kryteria wyboru przyjęte przez Komitet Monitorujący FEP. </w:t>
      </w:r>
    </w:p>
    <w:p w14:paraId="722DA10D" w14:textId="17822488" w:rsidR="0097678A" w:rsidRPr="0097678A" w:rsidRDefault="00765862" w:rsidP="00EB0267">
      <w:pPr>
        <w:numPr>
          <w:ilvl w:val="0"/>
          <w:numId w:val="32"/>
        </w:numPr>
        <w:spacing w:before="120" w:after="0" w:line="288" w:lineRule="auto"/>
        <w:ind w:left="357" w:hanging="357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Możliwość ubiegania się o wsparcie </w:t>
      </w:r>
      <w:r w:rsidR="00115690">
        <w:rPr>
          <w:rFonts w:ascii="Arial" w:eastAsia="MS Mincho" w:hAnsi="Arial" w:cs="Arial"/>
          <w:sz w:val="24"/>
          <w:szCs w:val="24"/>
          <w:lang w:eastAsia="ja-JP"/>
        </w:rPr>
        <w:t xml:space="preserve">w ramach </w:t>
      </w:r>
      <w:r w:rsidR="001D3528">
        <w:rPr>
          <w:rFonts w:ascii="Arial" w:eastAsia="MS Mincho" w:hAnsi="Arial" w:cs="Arial"/>
          <w:sz w:val="24"/>
          <w:szCs w:val="24"/>
          <w:lang w:eastAsia="ja-JP"/>
        </w:rPr>
        <w:t xml:space="preserve">Priorytetu 3. Fundusze europejskie dla mobilnego Pomorza, celu szczegółowego 2(viii) wspieranie </w:t>
      </w:r>
      <w:r w:rsidR="00D30B94">
        <w:rPr>
          <w:rFonts w:ascii="Arial" w:eastAsia="MS Mincho" w:hAnsi="Arial" w:cs="Arial"/>
          <w:sz w:val="24"/>
          <w:szCs w:val="24"/>
          <w:lang w:eastAsia="ja-JP"/>
        </w:rPr>
        <w:t>zrównoważonej multimodalnej mobilności miejskiej jak elementu transformacji w kierunku gospodarki zeroemisyjnej FEP</w:t>
      </w:r>
      <w:r w:rsidR="00D51183" w:rsidRPr="00D51183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D30B94" w:rsidRPr="00D51183">
        <w:rPr>
          <w:rFonts w:ascii="Arial" w:eastAsia="MS Mincho" w:hAnsi="Arial" w:cs="Arial"/>
          <w:sz w:val="24"/>
          <w:szCs w:val="24"/>
          <w:lang w:eastAsia="ja-JP"/>
        </w:rPr>
        <w:t>projekt</w:t>
      </w:r>
      <w:r w:rsidR="00D30B94">
        <w:rPr>
          <w:rFonts w:ascii="Arial" w:eastAsia="MS Mincho" w:hAnsi="Arial" w:cs="Arial"/>
          <w:sz w:val="24"/>
          <w:szCs w:val="24"/>
          <w:lang w:eastAsia="ja-JP"/>
        </w:rPr>
        <w:t>ów</w:t>
      </w:r>
      <w:r w:rsidR="00D30B94" w:rsidRPr="00D51183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AC0716">
        <w:rPr>
          <w:rFonts w:ascii="Arial" w:eastAsia="MS Mincho" w:hAnsi="Arial" w:cs="Arial"/>
          <w:sz w:val="24"/>
          <w:szCs w:val="24"/>
          <w:lang w:eastAsia="ja-JP"/>
        </w:rPr>
        <w:t>wynikających ze</w:t>
      </w:r>
      <w:r w:rsidR="00D51183" w:rsidRPr="00D51183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AC0716">
        <w:rPr>
          <w:rFonts w:ascii="Arial" w:eastAsia="MS Mincho" w:hAnsi="Arial" w:cs="Arial"/>
          <w:sz w:val="24"/>
          <w:szCs w:val="24"/>
          <w:lang w:eastAsia="ja-JP"/>
        </w:rPr>
        <w:t>Strategii Rozwoju Ponadlokalnego dla OMGGS do roku 2030 pełniącej funkcję Strategii ZIT</w:t>
      </w:r>
      <w:r w:rsidR="00D51183" w:rsidRPr="00D51183">
        <w:rPr>
          <w:rFonts w:ascii="Arial" w:eastAsia="MS Mincho" w:hAnsi="Arial" w:cs="Arial"/>
          <w:sz w:val="24"/>
          <w:szCs w:val="24"/>
          <w:lang w:eastAsia="ja-JP"/>
        </w:rPr>
        <w:t xml:space="preserve">, </w:t>
      </w:r>
      <w:r w:rsidR="00CA71A8">
        <w:rPr>
          <w:rFonts w:ascii="Arial" w:eastAsia="MS Mincho" w:hAnsi="Arial" w:cs="Arial"/>
          <w:sz w:val="24"/>
          <w:szCs w:val="24"/>
          <w:lang w:eastAsia="ja-JP"/>
        </w:rPr>
        <w:t>warunkowana jest</w:t>
      </w:r>
      <w:r w:rsidR="00D51183" w:rsidRPr="00D51183">
        <w:rPr>
          <w:rFonts w:ascii="Arial" w:eastAsia="MS Mincho" w:hAnsi="Arial" w:cs="Arial"/>
          <w:sz w:val="24"/>
          <w:szCs w:val="24"/>
          <w:lang w:eastAsia="ja-JP"/>
        </w:rPr>
        <w:t xml:space="preserve"> uchwalenie</w:t>
      </w:r>
      <w:r w:rsidR="00CA71A8">
        <w:rPr>
          <w:rFonts w:ascii="Arial" w:eastAsia="MS Mincho" w:hAnsi="Arial" w:cs="Arial"/>
          <w:sz w:val="24"/>
          <w:szCs w:val="24"/>
          <w:lang w:eastAsia="ja-JP"/>
        </w:rPr>
        <w:t>m</w:t>
      </w:r>
      <w:r w:rsidR="00D51183" w:rsidRPr="00D51183">
        <w:rPr>
          <w:rFonts w:ascii="Arial" w:eastAsia="MS Mincho" w:hAnsi="Arial" w:cs="Arial"/>
          <w:sz w:val="24"/>
          <w:szCs w:val="24"/>
          <w:lang w:eastAsia="ja-JP"/>
        </w:rPr>
        <w:t xml:space="preserve"> przez poszczególne </w:t>
      </w:r>
      <w:r w:rsidR="00CA71A8">
        <w:rPr>
          <w:rFonts w:ascii="Arial" w:eastAsia="MS Mincho" w:hAnsi="Arial" w:cs="Arial"/>
          <w:sz w:val="24"/>
          <w:szCs w:val="24"/>
          <w:lang w:eastAsia="ja-JP"/>
        </w:rPr>
        <w:t>jednostki samorządu terytorialnego</w:t>
      </w:r>
      <w:r w:rsidR="00D51183" w:rsidRPr="00D51183">
        <w:rPr>
          <w:rFonts w:ascii="Arial" w:eastAsia="MS Mincho" w:hAnsi="Arial" w:cs="Arial"/>
          <w:sz w:val="24"/>
          <w:szCs w:val="24"/>
          <w:lang w:eastAsia="ja-JP"/>
        </w:rPr>
        <w:t xml:space="preserve"> Planu zrównoważonej mobilności miejskiej dla Obszaru Metropolitalnego Gdańsk – Gdynia – Sopot.</w:t>
      </w:r>
    </w:p>
    <w:p w14:paraId="58FB56E1" w14:textId="77777777" w:rsidR="0078534A" w:rsidRPr="0097678A" w:rsidRDefault="0078534A" w:rsidP="00EB0267">
      <w:pPr>
        <w:numPr>
          <w:ilvl w:val="0"/>
          <w:numId w:val="32"/>
        </w:numPr>
        <w:spacing w:before="120" w:line="288" w:lineRule="auto"/>
        <w:ind w:left="357" w:hanging="357"/>
        <w:rPr>
          <w:rFonts w:ascii="Arial" w:eastAsia="MS Mincho" w:hAnsi="Arial" w:cs="Arial"/>
          <w:sz w:val="24"/>
          <w:szCs w:val="24"/>
          <w:lang w:eastAsia="ja-JP"/>
        </w:rPr>
      </w:pPr>
      <w:r w:rsidRPr="0097678A">
        <w:rPr>
          <w:rFonts w:ascii="Arial" w:hAnsi="Arial" w:cs="Arial"/>
          <w:sz w:val="24"/>
          <w:szCs w:val="24"/>
        </w:rPr>
        <w:t>Ostateczna wartość i poziom dofinansowania projektów podlegać będzie weryfikacji przez IZ FEP w trakcie procedury naboru i oceny projektów, w szczególności w świetle kryteriów formalnych i merytorycznych, z uwzględnieniem przepisów dotyczących m.in. kwalifikowalności wydatków, pomocy publicznej, oceny odziaływania na środowisko oraz zasad wdrażania i wezwań do złożenia wniosków w ramach niekonkurencyjnego sposobu wyboru projektów.</w:t>
      </w:r>
    </w:p>
    <w:p w14:paraId="63544A59" w14:textId="77777777" w:rsidR="0078534A" w:rsidRPr="00804BF6" w:rsidRDefault="0078534A" w:rsidP="0078534A">
      <w:pPr>
        <w:pStyle w:val="Zacznikdouchway"/>
        <w:spacing w:after="120"/>
        <w:rPr>
          <w:rFonts w:cs="Arial"/>
        </w:rPr>
      </w:pPr>
    </w:p>
    <w:sectPr w:rsidR="0078534A" w:rsidRPr="00804BF6" w:rsidSect="00616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07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CEB51" w14:textId="77777777" w:rsidR="00FD68F7" w:rsidRDefault="00FD68F7">
      <w:pPr>
        <w:spacing w:after="0" w:line="240" w:lineRule="auto"/>
      </w:pPr>
      <w:r>
        <w:separator/>
      </w:r>
    </w:p>
  </w:endnote>
  <w:endnote w:type="continuationSeparator" w:id="0">
    <w:p w14:paraId="7B71B1BC" w14:textId="77777777" w:rsidR="00FD68F7" w:rsidRDefault="00FD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A26A" w14:textId="77777777" w:rsidR="00ED524A" w:rsidRDefault="00ED5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6561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0E32730" w14:textId="01A10D86" w:rsidR="008063CC" w:rsidRPr="008063CC" w:rsidRDefault="00ED524A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bookmarkStart w:id="20" w:name="_GoBack" w:displacedByCustomXml="next"/>
      <w:bookmarkEnd w:id="20" w:displacedByCustomXml="next"/>
    </w:sdtContent>
  </w:sdt>
  <w:p w14:paraId="0A9E7AD2" w14:textId="5F3A28C7" w:rsidR="004B3DFD" w:rsidRPr="006168FC" w:rsidRDefault="004B3DFD" w:rsidP="006168FC">
    <w:pPr>
      <w:tabs>
        <w:tab w:val="center" w:pos="4536"/>
        <w:tab w:val="right" w:pos="9072"/>
      </w:tabs>
      <w:suppressAutoHyphens w:val="0"/>
      <w:spacing w:after="0" w:line="259" w:lineRule="auto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1413" w14:textId="77777777" w:rsidR="00ED524A" w:rsidRDefault="00ED5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E7FF5" w14:textId="77777777" w:rsidR="00FD68F7" w:rsidRDefault="00FD68F7">
      <w:pPr>
        <w:spacing w:after="0" w:line="240" w:lineRule="auto"/>
      </w:pPr>
      <w:r>
        <w:separator/>
      </w:r>
    </w:p>
  </w:footnote>
  <w:footnote w:type="continuationSeparator" w:id="0">
    <w:p w14:paraId="60B917FD" w14:textId="77777777" w:rsidR="00FD68F7" w:rsidRDefault="00FD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9B2C" w14:textId="77777777" w:rsidR="00ED524A" w:rsidRDefault="00ED5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7D74" w14:textId="0B6845DC" w:rsidR="00D62B1F" w:rsidRDefault="00D62B1F">
    <w:pPr>
      <w:pStyle w:val="Nagwek"/>
    </w:pPr>
  </w:p>
  <w:p w14:paraId="5E6FE85A" w14:textId="11748A8E" w:rsidR="00D62B1F" w:rsidRPr="00D62B1F" w:rsidRDefault="00D62B1F" w:rsidP="00D62B1F">
    <w:pPr>
      <w:pStyle w:val="Tekstpodstawow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0FB3" w14:textId="77777777" w:rsidR="00ED524A" w:rsidRDefault="00ED5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2D0"/>
    <w:multiLevelType w:val="hybridMultilevel"/>
    <w:tmpl w:val="C6880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76010"/>
    <w:multiLevelType w:val="hybridMultilevel"/>
    <w:tmpl w:val="31AE41E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1B2D"/>
    <w:multiLevelType w:val="hybridMultilevel"/>
    <w:tmpl w:val="A7B2DF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146B78"/>
    <w:multiLevelType w:val="hybridMultilevel"/>
    <w:tmpl w:val="3460AE0C"/>
    <w:lvl w:ilvl="0" w:tplc="2F426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sz w:val="24"/>
      </w:rPr>
    </w:lvl>
    <w:lvl w:ilvl="1" w:tplc="2F42692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730D"/>
    <w:multiLevelType w:val="multilevel"/>
    <w:tmpl w:val="29A039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8D44E5"/>
    <w:multiLevelType w:val="hybridMultilevel"/>
    <w:tmpl w:val="9AB2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389"/>
    <w:multiLevelType w:val="hybridMultilevel"/>
    <w:tmpl w:val="55E83CC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95F055B"/>
    <w:multiLevelType w:val="hybridMultilevel"/>
    <w:tmpl w:val="5846D250"/>
    <w:lvl w:ilvl="0" w:tplc="09B4B67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9274A"/>
    <w:multiLevelType w:val="hybridMultilevel"/>
    <w:tmpl w:val="87067AE2"/>
    <w:lvl w:ilvl="0" w:tplc="26A88116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b w:val="0"/>
        <w:i w:val="0"/>
        <w:sz w:val="24"/>
      </w:rPr>
    </w:lvl>
    <w:lvl w:ilvl="1" w:tplc="2F42692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2B2"/>
    <w:multiLevelType w:val="hybridMultilevel"/>
    <w:tmpl w:val="41AE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C782D"/>
    <w:multiLevelType w:val="hybridMultilevel"/>
    <w:tmpl w:val="D20231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45C55"/>
    <w:multiLevelType w:val="hybridMultilevel"/>
    <w:tmpl w:val="CAE43BE4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318B6957"/>
    <w:multiLevelType w:val="hybridMultilevel"/>
    <w:tmpl w:val="BB16BC44"/>
    <w:lvl w:ilvl="0" w:tplc="0E1ED188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b w:val="0"/>
        <w:i w:val="0"/>
        <w:color w:val="auto"/>
        <w:sz w:val="24"/>
      </w:rPr>
    </w:lvl>
    <w:lvl w:ilvl="1" w:tplc="2F42692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94A64"/>
    <w:multiLevelType w:val="hybridMultilevel"/>
    <w:tmpl w:val="5F0A77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137437"/>
    <w:multiLevelType w:val="hybridMultilevel"/>
    <w:tmpl w:val="2BBE6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E6724"/>
    <w:multiLevelType w:val="hybridMultilevel"/>
    <w:tmpl w:val="31ECA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65E74"/>
    <w:multiLevelType w:val="hybridMultilevel"/>
    <w:tmpl w:val="24B48F0C"/>
    <w:lvl w:ilvl="0" w:tplc="20F4A8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84560"/>
    <w:multiLevelType w:val="hybridMultilevel"/>
    <w:tmpl w:val="5ED0C352"/>
    <w:lvl w:ilvl="0" w:tplc="55588E10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b w:val="0"/>
        <w:i w:val="0"/>
        <w:color w:val="auto"/>
        <w:sz w:val="24"/>
      </w:rPr>
    </w:lvl>
    <w:lvl w:ilvl="1" w:tplc="2F42692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F492F"/>
    <w:multiLevelType w:val="hybridMultilevel"/>
    <w:tmpl w:val="ABB0188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DDE029C"/>
    <w:multiLevelType w:val="hybridMultilevel"/>
    <w:tmpl w:val="4AAAADB0"/>
    <w:lvl w:ilvl="0" w:tplc="E7A09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A0311"/>
    <w:multiLevelType w:val="hybridMultilevel"/>
    <w:tmpl w:val="9070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104C8"/>
    <w:multiLevelType w:val="hybridMultilevel"/>
    <w:tmpl w:val="1A628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D7A66"/>
    <w:multiLevelType w:val="multilevel"/>
    <w:tmpl w:val="50EE3A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587F567E"/>
    <w:multiLevelType w:val="hybridMultilevel"/>
    <w:tmpl w:val="39AE33D8"/>
    <w:lvl w:ilvl="0" w:tplc="0358C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326662"/>
    <w:multiLevelType w:val="hybridMultilevel"/>
    <w:tmpl w:val="5F24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5A97"/>
    <w:multiLevelType w:val="hybridMultilevel"/>
    <w:tmpl w:val="12A0F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1036C"/>
    <w:multiLevelType w:val="hybridMultilevel"/>
    <w:tmpl w:val="E322148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695D5815"/>
    <w:multiLevelType w:val="hybridMultilevel"/>
    <w:tmpl w:val="D008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B1F18"/>
    <w:multiLevelType w:val="hybridMultilevel"/>
    <w:tmpl w:val="1BF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0111"/>
    <w:multiLevelType w:val="hybridMultilevel"/>
    <w:tmpl w:val="2AB0F030"/>
    <w:lvl w:ilvl="0" w:tplc="2F426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sz w:val="24"/>
      </w:rPr>
    </w:lvl>
    <w:lvl w:ilvl="1" w:tplc="2F42692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4343C"/>
    <w:multiLevelType w:val="hybridMultilevel"/>
    <w:tmpl w:val="3440E9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FB3A85"/>
    <w:multiLevelType w:val="hybridMultilevel"/>
    <w:tmpl w:val="12FCB7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E1026"/>
    <w:multiLevelType w:val="hybridMultilevel"/>
    <w:tmpl w:val="89BED0A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"/>
  </w:num>
  <w:num w:numId="8">
    <w:abstractNumId w:val="26"/>
  </w:num>
  <w:num w:numId="9">
    <w:abstractNumId w:val="17"/>
  </w:num>
  <w:num w:numId="10">
    <w:abstractNumId w:val="3"/>
  </w:num>
  <w:num w:numId="11">
    <w:abstractNumId w:val="29"/>
  </w:num>
  <w:num w:numId="12">
    <w:abstractNumId w:val="19"/>
  </w:num>
  <w:num w:numId="13">
    <w:abstractNumId w:val="32"/>
  </w:num>
  <w:num w:numId="14">
    <w:abstractNumId w:val="2"/>
  </w:num>
  <w:num w:numId="15">
    <w:abstractNumId w:val="24"/>
  </w:num>
  <w:num w:numId="16">
    <w:abstractNumId w:val="28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0"/>
  </w:num>
  <w:num w:numId="24">
    <w:abstractNumId w:val="23"/>
  </w:num>
  <w:num w:numId="25">
    <w:abstractNumId w:val="16"/>
  </w:num>
  <w:num w:numId="26">
    <w:abstractNumId w:val="27"/>
  </w:num>
  <w:num w:numId="27">
    <w:abstractNumId w:val="13"/>
  </w:num>
  <w:num w:numId="28">
    <w:abstractNumId w:val="2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5"/>
  </w:num>
  <w:num w:numId="32">
    <w:abstractNumId w:val="20"/>
  </w:num>
  <w:num w:numId="33">
    <w:abstractNumId w:val="14"/>
  </w:num>
  <w:num w:numId="34">
    <w:abstractNumId w:val="30"/>
  </w:num>
  <w:num w:numId="35">
    <w:abstractNumId w:val="31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C85C57D-DE05-47A5-A810-CBE60F68F963}"/>
  </w:docVars>
  <w:rsids>
    <w:rsidRoot w:val="004A24A9"/>
    <w:rsid w:val="00000203"/>
    <w:rsid w:val="00001204"/>
    <w:rsid w:val="000043E4"/>
    <w:rsid w:val="00004A7A"/>
    <w:rsid w:val="000143C8"/>
    <w:rsid w:val="00015785"/>
    <w:rsid w:val="00020D84"/>
    <w:rsid w:val="00021472"/>
    <w:rsid w:val="000215B8"/>
    <w:rsid w:val="00021704"/>
    <w:rsid w:val="00022CF5"/>
    <w:rsid w:val="00022D42"/>
    <w:rsid w:val="00023634"/>
    <w:rsid w:val="000240B9"/>
    <w:rsid w:val="0002477F"/>
    <w:rsid w:val="000260F7"/>
    <w:rsid w:val="00027110"/>
    <w:rsid w:val="00032D36"/>
    <w:rsid w:val="00033C5D"/>
    <w:rsid w:val="00034404"/>
    <w:rsid w:val="00035D8D"/>
    <w:rsid w:val="00035EF5"/>
    <w:rsid w:val="00036154"/>
    <w:rsid w:val="00043260"/>
    <w:rsid w:val="000433B0"/>
    <w:rsid w:val="00043E66"/>
    <w:rsid w:val="0004411A"/>
    <w:rsid w:val="00045376"/>
    <w:rsid w:val="00046220"/>
    <w:rsid w:val="00052F20"/>
    <w:rsid w:val="00055754"/>
    <w:rsid w:val="00056885"/>
    <w:rsid w:val="000575C8"/>
    <w:rsid w:val="00061F92"/>
    <w:rsid w:val="00064AB2"/>
    <w:rsid w:val="000651C1"/>
    <w:rsid w:val="0006776C"/>
    <w:rsid w:val="00067F7D"/>
    <w:rsid w:val="0007057D"/>
    <w:rsid w:val="00072114"/>
    <w:rsid w:val="000729D6"/>
    <w:rsid w:val="00075774"/>
    <w:rsid w:val="00076524"/>
    <w:rsid w:val="00077202"/>
    <w:rsid w:val="00077411"/>
    <w:rsid w:val="00080E39"/>
    <w:rsid w:val="00081199"/>
    <w:rsid w:val="00081837"/>
    <w:rsid w:val="00084052"/>
    <w:rsid w:val="00084FDB"/>
    <w:rsid w:val="00086379"/>
    <w:rsid w:val="000863C5"/>
    <w:rsid w:val="000872C2"/>
    <w:rsid w:val="000875A0"/>
    <w:rsid w:val="00087676"/>
    <w:rsid w:val="00087AD4"/>
    <w:rsid w:val="00087C1E"/>
    <w:rsid w:val="00092FDE"/>
    <w:rsid w:val="000946F1"/>
    <w:rsid w:val="000954BE"/>
    <w:rsid w:val="00095530"/>
    <w:rsid w:val="000973D2"/>
    <w:rsid w:val="000A1D69"/>
    <w:rsid w:val="000A4623"/>
    <w:rsid w:val="000A53FD"/>
    <w:rsid w:val="000A71D3"/>
    <w:rsid w:val="000B093E"/>
    <w:rsid w:val="000B32B7"/>
    <w:rsid w:val="000B3E5E"/>
    <w:rsid w:val="000B4CAB"/>
    <w:rsid w:val="000B5A12"/>
    <w:rsid w:val="000B6D1C"/>
    <w:rsid w:val="000B6DB3"/>
    <w:rsid w:val="000B779B"/>
    <w:rsid w:val="000C040D"/>
    <w:rsid w:val="000C2407"/>
    <w:rsid w:val="000C5477"/>
    <w:rsid w:val="000D4652"/>
    <w:rsid w:val="000D4B81"/>
    <w:rsid w:val="000D608C"/>
    <w:rsid w:val="000D6FA8"/>
    <w:rsid w:val="000D79B7"/>
    <w:rsid w:val="000E0764"/>
    <w:rsid w:val="000E434C"/>
    <w:rsid w:val="000E45EC"/>
    <w:rsid w:val="000E4C35"/>
    <w:rsid w:val="000E7CA8"/>
    <w:rsid w:val="000F156C"/>
    <w:rsid w:val="000F1A6D"/>
    <w:rsid w:val="000F421D"/>
    <w:rsid w:val="000F4FE2"/>
    <w:rsid w:val="000F5909"/>
    <w:rsid w:val="000F5A9E"/>
    <w:rsid w:val="000F62DE"/>
    <w:rsid w:val="000F7FFA"/>
    <w:rsid w:val="00100995"/>
    <w:rsid w:val="00102593"/>
    <w:rsid w:val="00102C33"/>
    <w:rsid w:val="0010539A"/>
    <w:rsid w:val="00106533"/>
    <w:rsid w:val="0010732A"/>
    <w:rsid w:val="00112C64"/>
    <w:rsid w:val="001137FF"/>
    <w:rsid w:val="00113C97"/>
    <w:rsid w:val="0011411B"/>
    <w:rsid w:val="00115690"/>
    <w:rsid w:val="00115B62"/>
    <w:rsid w:val="00115E51"/>
    <w:rsid w:val="00116874"/>
    <w:rsid w:val="00117B6E"/>
    <w:rsid w:val="00117CC2"/>
    <w:rsid w:val="0012133F"/>
    <w:rsid w:val="00124BC4"/>
    <w:rsid w:val="00125F80"/>
    <w:rsid w:val="00130FEC"/>
    <w:rsid w:val="00132BE3"/>
    <w:rsid w:val="001332F2"/>
    <w:rsid w:val="00135106"/>
    <w:rsid w:val="00135288"/>
    <w:rsid w:val="00135A11"/>
    <w:rsid w:val="001370E0"/>
    <w:rsid w:val="00137AEB"/>
    <w:rsid w:val="001411B4"/>
    <w:rsid w:val="00144900"/>
    <w:rsid w:val="0014509D"/>
    <w:rsid w:val="001473F0"/>
    <w:rsid w:val="00147E3B"/>
    <w:rsid w:val="001518CE"/>
    <w:rsid w:val="00151DD9"/>
    <w:rsid w:val="00152AEB"/>
    <w:rsid w:val="001550DA"/>
    <w:rsid w:val="001566C4"/>
    <w:rsid w:val="0015726D"/>
    <w:rsid w:val="001622C5"/>
    <w:rsid w:val="00162C34"/>
    <w:rsid w:val="00162E6C"/>
    <w:rsid w:val="00163223"/>
    <w:rsid w:val="001635CE"/>
    <w:rsid w:val="001635D0"/>
    <w:rsid w:val="00164650"/>
    <w:rsid w:val="00166567"/>
    <w:rsid w:val="00166668"/>
    <w:rsid w:val="0016700F"/>
    <w:rsid w:val="00170165"/>
    <w:rsid w:val="001705F2"/>
    <w:rsid w:val="00173526"/>
    <w:rsid w:val="00173CC3"/>
    <w:rsid w:val="0017717B"/>
    <w:rsid w:val="00183350"/>
    <w:rsid w:val="00184087"/>
    <w:rsid w:val="00184CE3"/>
    <w:rsid w:val="001866CC"/>
    <w:rsid w:val="00187269"/>
    <w:rsid w:val="00187373"/>
    <w:rsid w:val="00187E50"/>
    <w:rsid w:val="0019120F"/>
    <w:rsid w:val="001914CC"/>
    <w:rsid w:val="001922C7"/>
    <w:rsid w:val="00192F14"/>
    <w:rsid w:val="00194B2B"/>
    <w:rsid w:val="001957F9"/>
    <w:rsid w:val="0019609C"/>
    <w:rsid w:val="00196A71"/>
    <w:rsid w:val="001A0000"/>
    <w:rsid w:val="001A0FB8"/>
    <w:rsid w:val="001A19D8"/>
    <w:rsid w:val="001A1A76"/>
    <w:rsid w:val="001A1DB6"/>
    <w:rsid w:val="001A4324"/>
    <w:rsid w:val="001A5AD1"/>
    <w:rsid w:val="001A5BA3"/>
    <w:rsid w:val="001B49D6"/>
    <w:rsid w:val="001B5A54"/>
    <w:rsid w:val="001B64A3"/>
    <w:rsid w:val="001C1A17"/>
    <w:rsid w:val="001C6911"/>
    <w:rsid w:val="001C7FF7"/>
    <w:rsid w:val="001D33DB"/>
    <w:rsid w:val="001D3528"/>
    <w:rsid w:val="001D570F"/>
    <w:rsid w:val="001D6572"/>
    <w:rsid w:val="001D7D99"/>
    <w:rsid w:val="001D7EB0"/>
    <w:rsid w:val="001E09B9"/>
    <w:rsid w:val="001E0DD1"/>
    <w:rsid w:val="001E1107"/>
    <w:rsid w:val="001E160D"/>
    <w:rsid w:val="001E3A39"/>
    <w:rsid w:val="001E42BB"/>
    <w:rsid w:val="001E69D3"/>
    <w:rsid w:val="001E6F1C"/>
    <w:rsid w:val="001F257B"/>
    <w:rsid w:val="001F2EF8"/>
    <w:rsid w:val="001F46CD"/>
    <w:rsid w:val="001F7F27"/>
    <w:rsid w:val="0020043D"/>
    <w:rsid w:val="00201F04"/>
    <w:rsid w:val="0020345C"/>
    <w:rsid w:val="00205238"/>
    <w:rsid w:val="00206156"/>
    <w:rsid w:val="0020792A"/>
    <w:rsid w:val="00210014"/>
    <w:rsid w:val="00210D85"/>
    <w:rsid w:val="00211C21"/>
    <w:rsid w:val="00212CF3"/>
    <w:rsid w:val="0021304A"/>
    <w:rsid w:val="0021349E"/>
    <w:rsid w:val="00213FF3"/>
    <w:rsid w:val="00216E9B"/>
    <w:rsid w:val="00216FB4"/>
    <w:rsid w:val="00220A0F"/>
    <w:rsid w:val="00220AFC"/>
    <w:rsid w:val="00220FED"/>
    <w:rsid w:val="00222F8F"/>
    <w:rsid w:val="00223440"/>
    <w:rsid w:val="0022402F"/>
    <w:rsid w:val="00225C22"/>
    <w:rsid w:val="00226E7B"/>
    <w:rsid w:val="00227561"/>
    <w:rsid w:val="00227A12"/>
    <w:rsid w:val="00227C74"/>
    <w:rsid w:val="002305BE"/>
    <w:rsid w:val="002335E3"/>
    <w:rsid w:val="0023404C"/>
    <w:rsid w:val="00234EF8"/>
    <w:rsid w:val="00236808"/>
    <w:rsid w:val="00236BA0"/>
    <w:rsid w:val="00236D8F"/>
    <w:rsid w:val="002373D8"/>
    <w:rsid w:val="00237D8D"/>
    <w:rsid w:val="00240D43"/>
    <w:rsid w:val="002435D1"/>
    <w:rsid w:val="002436C8"/>
    <w:rsid w:val="00244DB2"/>
    <w:rsid w:val="002450A4"/>
    <w:rsid w:val="00245B37"/>
    <w:rsid w:val="00247BFC"/>
    <w:rsid w:val="00250D06"/>
    <w:rsid w:val="0025150F"/>
    <w:rsid w:val="002517E2"/>
    <w:rsid w:val="00252336"/>
    <w:rsid w:val="002538B3"/>
    <w:rsid w:val="00254F4D"/>
    <w:rsid w:val="002562FE"/>
    <w:rsid w:val="002567A1"/>
    <w:rsid w:val="002567A8"/>
    <w:rsid w:val="00257E77"/>
    <w:rsid w:val="00257EB3"/>
    <w:rsid w:val="002622F7"/>
    <w:rsid w:val="00265857"/>
    <w:rsid w:val="00266CF2"/>
    <w:rsid w:val="00270600"/>
    <w:rsid w:val="002728AA"/>
    <w:rsid w:val="002736B4"/>
    <w:rsid w:val="00275F4A"/>
    <w:rsid w:val="0027734F"/>
    <w:rsid w:val="002778DA"/>
    <w:rsid w:val="002812F1"/>
    <w:rsid w:val="00283A0F"/>
    <w:rsid w:val="00285C9B"/>
    <w:rsid w:val="00286951"/>
    <w:rsid w:val="0028775F"/>
    <w:rsid w:val="00287D90"/>
    <w:rsid w:val="00290BA3"/>
    <w:rsid w:val="00291FCD"/>
    <w:rsid w:val="002934FD"/>
    <w:rsid w:val="00293765"/>
    <w:rsid w:val="00295011"/>
    <w:rsid w:val="00295AC0"/>
    <w:rsid w:val="00296473"/>
    <w:rsid w:val="00296CE9"/>
    <w:rsid w:val="00297E22"/>
    <w:rsid w:val="002A2457"/>
    <w:rsid w:val="002A4727"/>
    <w:rsid w:val="002A4EFB"/>
    <w:rsid w:val="002A5733"/>
    <w:rsid w:val="002A5FAA"/>
    <w:rsid w:val="002A737A"/>
    <w:rsid w:val="002B01AC"/>
    <w:rsid w:val="002B01CC"/>
    <w:rsid w:val="002B21E4"/>
    <w:rsid w:val="002B2986"/>
    <w:rsid w:val="002B2A03"/>
    <w:rsid w:val="002B2DEA"/>
    <w:rsid w:val="002B6056"/>
    <w:rsid w:val="002C0E90"/>
    <w:rsid w:val="002C3AA6"/>
    <w:rsid w:val="002C4278"/>
    <w:rsid w:val="002C4894"/>
    <w:rsid w:val="002C6577"/>
    <w:rsid w:val="002D005F"/>
    <w:rsid w:val="002D08B2"/>
    <w:rsid w:val="002D1B7D"/>
    <w:rsid w:val="002D2560"/>
    <w:rsid w:val="002D352B"/>
    <w:rsid w:val="002D6064"/>
    <w:rsid w:val="002D6FE4"/>
    <w:rsid w:val="002D784D"/>
    <w:rsid w:val="002E04B2"/>
    <w:rsid w:val="002E10B3"/>
    <w:rsid w:val="002E310C"/>
    <w:rsid w:val="002E41B6"/>
    <w:rsid w:val="002E4884"/>
    <w:rsid w:val="002E55E8"/>
    <w:rsid w:val="002F066F"/>
    <w:rsid w:val="002F3415"/>
    <w:rsid w:val="002F4350"/>
    <w:rsid w:val="002F5AC4"/>
    <w:rsid w:val="002F5C7D"/>
    <w:rsid w:val="00300CEE"/>
    <w:rsid w:val="00302681"/>
    <w:rsid w:val="003033CA"/>
    <w:rsid w:val="00304253"/>
    <w:rsid w:val="00305C28"/>
    <w:rsid w:val="003071A1"/>
    <w:rsid w:val="00307D6F"/>
    <w:rsid w:val="00307E94"/>
    <w:rsid w:val="00311187"/>
    <w:rsid w:val="00311A15"/>
    <w:rsid w:val="00312F1F"/>
    <w:rsid w:val="003152F6"/>
    <w:rsid w:val="00315A52"/>
    <w:rsid w:val="00316EAC"/>
    <w:rsid w:val="00317173"/>
    <w:rsid w:val="003218D0"/>
    <w:rsid w:val="00322277"/>
    <w:rsid w:val="0032256D"/>
    <w:rsid w:val="003232DA"/>
    <w:rsid w:val="00327531"/>
    <w:rsid w:val="0032792E"/>
    <w:rsid w:val="00327FFA"/>
    <w:rsid w:val="00333963"/>
    <w:rsid w:val="00335FF5"/>
    <w:rsid w:val="00340927"/>
    <w:rsid w:val="003412E9"/>
    <w:rsid w:val="0034132D"/>
    <w:rsid w:val="00344100"/>
    <w:rsid w:val="00346AA9"/>
    <w:rsid w:val="00346EBA"/>
    <w:rsid w:val="0034708D"/>
    <w:rsid w:val="0034780C"/>
    <w:rsid w:val="00347B82"/>
    <w:rsid w:val="00350546"/>
    <w:rsid w:val="003505B2"/>
    <w:rsid w:val="0035093F"/>
    <w:rsid w:val="003509B3"/>
    <w:rsid w:val="00350B59"/>
    <w:rsid w:val="00352347"/>
    <w:rsid w:val="00355108"/>
    <w:rsid w:val="00356CF7"/>
    <w:rsid w:val="00360668"/>
    <w:rsid w:val="0036190F"/>
    <w:rsid w:val="003632C3"/>
    <w:rsid w:val="003637A4"/>
    <w:rsid w:val="00367396"/>
    <w:rsid w:val="0036775B"/>
    <w:rsid w:val="003677F6"/>
    <w:rsid w:val="003720F0"/>
    <w:rsid w:val="00372F2E"/>
    <w:rsid w:val="003754CE"/>
    <w:rsid w:val="0037561E"/>
    <w:rsid w:val="00375A92"/>
    <w:rsid w:val="0037642D"/>
    <w:rsid w:val="00377FD2"/>
    <w:rsid w:val="00380D5B"/>
    <w:rsid w:val="003810C0"/>
    <w:rsid w:val="00381BC1"/>
    <w:rsid w:val="00381CE3"/>
    <w:rsid w:val="00390304"/>
    <w:rsid w:val="00390917"/>
    <w:rsid w:val="00391759"/>
    <w:rsid w:val="00392DDA"/>
    <w:rsid w:val="00392EC2"/>
    <w:rsid w:val="00393234"/>
    <w:rsid w:val="00394342"/>
    <w:rsid w:val="00397764"/>
    <w:rsid w:val="003A5B66"/>
    <w:rsid w:val="003A5C50"/>
    <w:rsid w:val="003A65D6"/>
    <w:rsid w:val="003A6766"/>
    <w:rsid w:val="003A6786"/>
    <w:rsid w:val="003A7500"/>
    <w:rsid w:val="003A762D"/>
    <w:rsid w:val="003B0A81"/>
    <w:rsid w:val="003B1070"/>
    <w:rsid w:val="003B2864"/>
    <w:rsid w:val="003B370E"/>
    <w:rsid w:val="003B3AA3"/>
    <w:rsid w:val="003B4288"/>
    <w:rsid w:val="003B5F78"/>
    <w:rsid w:val="003B65D6"/>
    <w:rsid w:val="003B6FE1"/>
    <w:rsid w:val="003C21B8"/>
    <w:rsid w:val="003C232C"/>
    <w:rsid w:val="003C33A7"/>
    <w:rsid w:val="003C46F7"/>
    <w:rsid w:val="003C4C04"/>
    <w:rsid w:val="003C6034"/>
    <w:rsid w:val="003C64F6"/>
    <w:rsid w:val="003D0C84"/>
    <w:rsid w:val="003D18DB"/>
    <w:rsid w:val="003D41C6"/>
    <w:rsid w:val="003D5423"/>
    <w:rsid w:val="003D5E33"/>
    <w:rsid w:val="003D7716"/>
    <w:rsid w:val="003D7F90"/>
    <w:rsid w:val="003E468E"/>
    <w:rsid w:val="003E6382"/>
    <w:rsid w:val="003F05C2"/>
    <w:rsid w:val="003F1CCC"/>
    <w:rsid w:val="003F3A62"/>
    <w:rsid w:val="003F55BC"/>
    <w:rsid w:val="003F72E8"/>
    <w:rsid w:val="003F7484"/>
    <w:rsid w:val="003F7800"/>
    <w:rsid w:val="00400089"/>
    <w:rsid w:val="00401767"/>
    <w:rsid w:val="00401B8B"/>
    <w:rsid w:val="00401BFB"/>
    <w:rsid w:val="00402AF8"/>
    <w:rsid w:val="00402DEF"/>
    <w:rsid w:val="00404F70"/>
    <w:rsid w:val="00407A2A"/>
    <w:rsid w:val="00410420"/>
    <w:rsid w:val="004114AB"/>
    <w:rsid w:val="00412BA8"/>
    <w:rsid w:val="004148DA"/>
    <w:rsid w:val="00414FCD"/>
    <w:rsid w:val="00417F6B"/>
    <w:rsid w:val="00417F83"/>
    <w:rsid w:val="0042271E"/>
    <w:rsid w:val="00422C18"/>
    <w:rsid w:val="0042395F"/>
    <w:rsid w:val="00424138"/>
    <w:rsid w:val="0042440E"/>
    <w:rsid w:val="00426240"/>
    <w:rsid w:val="00426FC6"/>
    <w:rsid w:val="004276D3"/>
    <w:rsid w:val="00427ED4"/>
    <w:rsid w:val="004342DC"/>
    <w:rsid w:val="00434A94"/>
    <w:rsid w:val="00435DA2"/>
    <w:rsid w:val="00440343"/>
    <w:rsid w:val="00440CA1"/>
    <w:rsid w:val="004412FB"/>
    <w:rsid w:val="00441FE5"/>
    <w:rsid w:val="00442877"/>
    <w:rsid w:val="00442B1B"/>
    <w:rsid w:val="0044458E"/>
    <w:rsid w:val="00444F8A"/>
    <w:rsid w:val="00445FDF"/>
    <w:rsid w:val="00446361"/>
    <w:rsid w:val="00447FA5"/>
    <w:rsid w:val="004503E3"/>
    <w:rsid w:val="00453181"/>
    <w:rsid w:val="00454115"/>
    <w:rsid w:val="00454687"/>
    <w:rsid w:val="00454F16"/>
    <w:rsid w:val="00455049"/>
    <w:rsid w:val="004568C5"/>
    <w:rsid w:val="00463F97"/>
    <w:rsid w:val="004656D2"/>
    <w:rsid w:val="00465A3F"/>
    <w:rsid w:val="004712BB"/>
    <w:rsid w:val="0047391D"/>
    <w:rsid w:val="00473BAC"/>
    <w:rsid w:val="00476D18"/>
    <w:rsid w:val="0048147B"/>
    <w:rsid w:val="00481C15"/>
    <w:rsid w:val="00482718"/>
    <w:rsid w:val="004833EC"/>
    <w:rsid w:val="00485AF7"/>
    <w:rsid w:val="00486F79"/>
    <w:rsid w:val="00487210"/>
    <w:rsid w:val="0048745B"/>
    <w:rsid w:val="004917DF"/>
    <w:rsid w:val="00491978"/>
    <w:rsid w:val="00491C07"/>
    <w:rsid w:val="004926E7"/>
    <w:rsid w:val="004945B5"/>
    <w:rsid w:val="00495066"/>
    <w:rsid w:val="004978CE"/>
    <w:rsid w:val="00497A35"/>
    <w:rsid w:val="004A0EF9"/>
    <w:rsid w:val="004A24A9"/>
    <w:rsid w:val="004A5E65"/>
    <w:rsid w:val="004A62C9"/>
    <w:rsid w:val="004A683A"/>
    <w:rsid w:val="004A69DA"/>
    <w:rsid w:val="004A7B5D"/>
    <w:rsid w:val="004B3889"/>
    <w:rsid w:val="004B3DFD"/>
    <w:rsid w:val="004B3EF2"/>
    <w:rsid w:val="004B4570"/>
    <w:rsid w:val="004B5CF6"/>
    <w:rsid w:val="004B6044"/>
    <w:rsid w:val="004B67DF"/>
    <w:rsid w:val="004B7E42"/>
    <w:rsid w:val="004C0DC5"/>
    <w:rsid w:val="004C3DF3"/>
    <w:rsid w:val="004C680D"/>
    <w:rsid w:val="004C6CE0"/>
    <w:rsid w:val="004C7DC8"/>
    <w:rsid w:val="004D07AB"/>
    <w:rsid w:val="004D11CA"/>
    <w:rsid w:val="004D19A7"/>
    <w:rsid w:val="004D48A6"/>
    <w:rsid w:val="004D4C22"/>
    <w:rsid w:val="004D611A"/>
    <w:rsid w:val="004D73DD"/>
    <w:rsid w:val="004E2459"/>
    <w:rsid w:val="004E2EC8"/>
    <w:rsid w:val="004E3232"/>
    <w:rsid w:val="004E3C43"/>
    <w:rsid w:val="004F08BB"/>
    <w:rsid w:val="004F1E85"/>
    <w:rsid w:val="004F20A2"/>
    <w:rsid w:val="004F2B20"/>
    <w:rsid w:val="004F2C14"/>
    <w:rsid w:val="004F4084"/>
    <w:rsid w:val="004F6FBC"/>
    <w:rsid w:val="005021B8"/>
    <w:rsid w:val="0050325C"/>
    <w:rsid w:val="005034C0"/>
    <w:rsid w:val="00504268"/>
    <w:rsid w:val="005042B4"/>
    <w:rsid w:val="0050511C"/>
    <w:rsid w:val="00505CC9"/>
    <w:rsid w:val="0050649C"/>
    <w:rsid w:val="00507647"/>
    <w:rsid w:val="005128D1"/>
    <w:rsid w:val="00513164"/>
    <w:rsid w:val="00513AC4"/>
    <w:rsid w:val="00513E0E"/>
    <w:rsid w:val="00514A9C"/>
    <w:rsid w:val="00515E54"/>
    <w:rsid w:val="00522EC2"/>
    <w:rsid w:val="005235FC"/>
    <w:rsid w:val="00523D78"/>
    <w:rsid w:val="0052559C"/>
    <w:rsid w:val="00526FF3"/>
    <w:rsid w:val="00527B58"/>
    <w:rsid w:val="00530602"/>
    <w:rsid w:val="005309FD"/>
    <w:rsid w:val="00532983"/>
    <w:rsid w:val="00533512"/>
    <w:rsid w:val="00533DA3"/>
    <w:rsid w:val="005402AD"/>
    <w:rsid w:val="005404AD"/>
    <w:rsid w:val="005408AB"/>
    <w:rsid w:val="005426EA"/>
    <w:rsid w:val="0054305C"/>
    <w:rsid w:val="00544934"/>
    <w:rsid w:val="00545A03"/>
    <w:rsid w:val="005465BB"/>
    <w:rsid w:val="00546C0C"/>
    <w:rsid w:val="00550F07"/>
    <w:rsid w:val="00551874"/>
    <w:rsid w:val="005518FE"/>
    <w:rsid w:val="00554130"/>
    <w:rsid w:val="00554E0F"/>
    <w:rsid w:val="005550C6"/>
    <w:rsid w:val="00555183"/>
    <w:rsid w:val="005559B7"/>
    <w:rsid w:val="00560603"/>
    <w:rsid w:val="00561D48"/>
    <w:rsid w:val="00562D5B"/>
    <w:rsid w:val="00562F9D"/>
    <w:rsid w:val="00564E33"/>
    <w:rsid w:val="005678D0"/>
    <w:rsid w:val="00570E18"/>
    <w:rsid w:val="0057258A"/>
    <w:rsid w:val="00573640"/>
    <w:rsid w:val="00573860"/>
    <w:rsid w:val="005765A5"/>
    <w:rsid w:val="00576B55"/>
    <w:rsid w:val="005809C8"/>
    <w:rsid w:val="0058282A"/>
    <w:rsid w:val="00584026"/>
    <w:rsid w:val="00586177"/>
    <w:rsid w:val="00591728"/>
    <w:rsid w:val="005932CE"/>
    <w:rsid w:val="00593471"/>
    <w:rsid w:val="00597852"/>
    <w:rsid w:val="005A2A3A"/>
    <w:rsid w:val="005A314A"/>
    <w:rsid w:val="005A333A"/>
    <w:rsid w:val="005A3EE4"/>
    <w:rsid w:val="005A6F05"/>
    <w:rsid w:val="005A7412"/>
    <w:rsid w:val="005B085A"/>
    <w:rsid w:val="005B171E"/>
    <w:rsid w:val="005B1D49"/>
    <w:rsid w:val="005B27EB"/>
    <w:rsid w:val="005B3907"/>
    <w:rsid w:val="005B457B"/>
    <w:rsid w:val="005B60EF"/>
    <w:rsid w:val="005B628E"/>
    <w:rsid w:val="005B70A4"/>
    <w:rsid w:val="005B739E"/>
    <w:rsid w:val="005C41E5"/>
    <w:rsid w:val="005C546A"/>
    <w:rsid w:val="005C5C81"/>
    <w:rsid w:val="005C760C"/>
    <w:rsid w:val="005D0394"/>
    <w:rsid w:val="005D221F"/>
    <w:rsid w:val="005D3292"/>
    <w:rsid w:val="005D5139"/>
    <w:rsid w:val="005E008F"/>
    <w:rsid w:val="005E028C"/>
    <w:rsid w:val="005E303A"/>
    <w:rsid w:val="005E79AE"/>
    <w:rsid w:val="005F007C"/>
    <w:rsid w:val="005F19DE"/>
    <w:rsid w:val="005F44D5"/>
    <w:rsid w:val="005F451E"/>
    <w:rsid w:val="005F4602"/>
    <w:rsid w:val="005F628E"/>
    <w:rsid w:val="005F727C"/>
    <w:rsid w:val="005F7AB5"/>
    <w:rsid w:val="0060177D"/>
    <w:rsid w:val="00604231"/>
    <w:rsid w:val="006043F4"/>
    <w:rsid w:val="00604DC9"/>
    <w:rsid w:val="00607CDD"/>
    <w:rsid w:val="006132C9"/>
    <w:rsid w:val="00613CC6"/>
    <w:rsid w:val="006142DB"/>
    <w:rsid w:val="006155DE"/>
    <w:rsid w:val="00615B53"/>
    <w:rsid w:val="00615C15"/>
    <w:rsid w:val="006162F2"/>
    <w:rsid w:val="006168FC"/>
    <w:rsid w:val="00616E80"/>
    <w:rsid w:val="0062054D"/>
    <w:rsid w:val="00621629"/>
    <w:rsid w:val="00622392"/>
    <w:rsid w:val="0062277B"/>
    <w:rsid w:val="006229D9"/>
    <w:rsid w:val="00623548"/>
    <w:rsid w:val="00623924"/>
    <w:rsid w:val="006268D4"/>
    <w:rsid w:val="00627E46"/>
    <w:rsid w:val="00630026"/>
    <w:rsid w:val="00630C42"/>
    <w:rsid w:val="00631C43"/>
    <w:rsid w:val="006324F8"/>
    <w:rsid w:val="0063279C"/>
    <w:rsid w:val="00633D00"/>
    <w:rsid w:val="00635040"/>
    <w:rsid w:val="00635793"/>
    <w:rsid w:val="00635F03"/>
    <w:rsid w:val="00635FE6"/>
    <w:rsid w:val="006361C5"/>
    <w:rsid w:val="00636821"/>
    <w:rsid w:val="006373E0"/>
    <w:rsid w:val="00640A53"/>
    <w:rsid w:val="0064149C"/>
    <w:rsid w:val="006428E5"/>
    <w:rsid w:val="006431DB"/>
    <w:rsid w:val="00644B13"/>
    <w:rsid w:val="0064539E"/>
    <w:rsid w:val="00646F72"/>
    <w:rsid w:val="00654AB8"/>
    <w:rsid w:val="00657F1C"/>
    <w:rsid w:val="00660FA4"/>
    <w:rsid w:val="0066131C"/>
    <w:rsid w:val="00661BEA"/>
    <w:rsid w:val="0066262B"/>
    <w:rsid w:val="0066384A"/>
    <w:rsid w:val="00665513"/>
    <w:rsid w:val="0066654C"/>
    <w:rsid w:val="00667ABA"/>
    <w:rsid w:val="00667DCC"/>
    <w:rsid w:val="006711B2"/>
    <w:rsid w:val="00672DD2"/>
    <w:rsid w:val="006733EA"/>
    <w:rsid w:val="006772FC"/>
    <w:rsid w:val="00683538"/>
    <w:rsid w:val="00683722"/>
    <w:rsid w:val="00684DC0"/>
    <w:rsid w:val="0068502A"/>
    <w:rsid w:val="00685F90"/>
    <w:rsid w:val="00686345"/>
    <w:rsid w:val="006877B1"/>
    <w:rsid w:val="00690FDA"/>
    <w:rsid w:val="00695E1E"/>
    <w:rsid w:val="00696307"/>
    <w:rsid w:val="006978E5"/>
    <w:rsid w:val="006A0B6A"/>
    <w:rsid w:val="006A0B8E"/>
    <w:rsid w:val="006A1232"/>
    <w:rsid w:val="006A2805"/>
    <w:rsid w:val="006A2E13"/>
    <w:rsid w:val="006A3126"/>
    <w:rsid w:val="006A5897"/>
    <w:rsid w:val="006A5C81"/>
    <w:rsid w:val="006A6495"/>
    <w:rsid w:val="006A6886"/>
    <w:rsid w:val="006A6BCC"/>
    <w:rsid w:val="006A7C8D"/>
    <w:rsid w:val="006B0F04"/>
    <w:rsid w:val="006B3155"/>
    <w:rsid w:val="006B4273"/>
    <w:rsid w:val="006B4F8F"/>
    <w:rsid w:val="006B6D89"/>
    <w:rsid w:val="006B7C2F"/>
    <w:rsid w:val="006C07EB"/>
    <w:rsid w:val="006C2D7A"/>
    <w:rsid w:val="006C37C0"/>
    <w:rsid w:val="006C3CEB"/>
    <w:rsid w:val="006C5040"/>
    <w:rsid w:val="006C642C"/>
    <w:rsid w:val="006D0248"/>
    <w:rsid w:val="006D0707"/>
    <w:rsid w:val="006D07C3"/>
    <w:rsid w:val="006D0AC5"/>
    <w:rsid w:val="006D137A"/>
    <w:rsid w:val="006D19F5"/>
    <w:rsid w:val="006D211A"/>
    <w:rsid w:val="006D492F"/>
    <w:rsid w:val="006D636E"/>
    <w:rsid w:val="006D6849"/>
    <w:rsid w:val="006D6FFB"/>
    <w:rsid w:val="006D7CD7"/>
    <w:rsid w:val="006E355B"/>
    <w:rsid w:val="006E615B"/>
    <w:rsid w:val="006E74E4"/>
    <w:rsid w:val="006F0778"/>
    <w:rsid w:val="006F2033"/>
    <w:rsid w:val="006F4DD9"/>
    <w:rsid w:val="006F5727"/>
    <w:rsid w:val="00701812"/>
    <w:rsid w:val="007041F3"/>
    <w:rsid w:val="00704D88"/>
    <w:rsid w:val="00705DC9"/>
    <w:rsid w:val="00707883"/>
    <w:rsid w:val="0071003A"/>
    <w:rsid w:val="007107DC"/>
    <w:rsid w:val="00713EE1"/>
    <w:rsid w:val="00713EE7"/>
    <w:rsid w:val="007158BF"/>
    <w:rsid w:val="00715EBD"/>
    <w:rsid w:val="00716CCA"/>
    <w:rsid w:val="00717208"/>
    <w:rsid w:val="0071747F"/>
    <w:rsid w:val="00722C4A"/>
    <w:rsid w:val="0072411C"/>
    <w:rsid w:val="007259C7"/>
    <w:rsid w:val="00725A7A"/>
    <w:rsid w:val="007269D9"/>
    <w:rsid w:val="00730A3B"/>
    <w:rsid w:val="00731913"/>
    <w:rsid w:val="00733E20"/>
    <w:rsid w:val="00734A9F"/>
    <w:rsid w:val="00734D29"/>
    <w:rsid w:val="007357EC"/>
    <w:rsid w:val="00736EB5"/>
    <w:rsid w:val="007377D6"/>
    <w:rsid w:val="007425BC"/>
    <w:rsid w:val="0074387C"/>
    <w:rsid w:val="00743EAB"/>
    <w:rsid w:val="00744C95"/>
    <w:rsid w:val="00746D45"/>
    <w:rsid w:val="00746FDD"/>
    <w:rsid w:val="0075025C"/>
    <w:rsid w:val="00752FEC"/>
    <w:rsid w:val="00755EFC"/>
    <w:rsid w:val="00756465"/>
    <w:rsid w:val="00760806"/>
    <w:rsid w:val="00760CC0"/>
    <w:rsid w:val="00760D94"/>
    <w:rsid w:val="0076119E"/>
    <w:rsid w:val="00761D3E"/>
    <w:rsid w:val="007622D8"/>
    <w:rsid w:val="00763DDE"/>
    <w:rsid w:val="00764B65"/>
    <w:rsid w:val="00764C68"/>
    <w:rsid w:val="00765862"/>
    <w:rsid w:val="00767B66"/>
    <w:rsid w:val="007718D0"/>
    <w:rsid w:val="00772EC0"/>
    <w:rsid w:val="0077331F"/>
    <w:rsid w:val="00775453"/>
    <w:rsid w:val="007754D3"/>
    <w:rsid w:val="007759A6"/>
    <w:rsid w:val="00776A61"/>
    <w:rsid w:val="00776D75"/>
    <w:rsid w:val="007777E5"/>
    <w:rsid w:val="00781644"/>
    <w:rsid w:val="00781C83"/>
    <w:rsid w:val="007823F7"/>
    <w:rsid w:val="007834AF"/>
    <w:rsid w:val="007846AE"/>
    <w:rsid w:val="0078534A"/>
    <w:rsid w:val="00785B47"/>
    <w:rsid w:val="00787A5D"/>
    <w:rsid w:val="00796D5B"/>
    <w:rsid w:val="007978C0"/>
    <w:rsid w:val="007A1231"/>
    <w:rsid w:val="007A1E86"/>
    <w:rsid w:val="007A6102"/>
    <w:rsid w:val="007A6B83"/>
    <w:rsid w:val="007B0228"/>
    <w:rsid w:val="007B0D6F"/>
    <w:rsid w:val="007B1514"/>
    <w:rsid w:val="007B2F81"/>
    <w:rsid w:val="007B3062"/>
    <w:rsid w:val="007B4915"/>
    <w:rsid w:val="007B5FF4"/>
    <w:rsid w:val="007C111A"/>
    <w:rsid w:val="007C18D3"/>
    <w:rsid w:val="007C2570"/>
    <w:rsid w:val="007C2F69"/>
    <w:rsid w:val="007C36FB"/>
    <w:rsid w:val="007D0D2E"/>
    <w:rsid w:val="007D2A5D"/>
    <w:rsid w:val="007D3621"/>
    <w:rsid w:val="007D3B04"/>
    <w:rsid w:val="007D54C2"/>
    <w:rsid w:val="007D5930"/>
    <w:rsid w:val="007D74FF"/>
    <w:rsid w:val="007E4427"/>
    <w:rsid w:val="007E450D"/>
    <w:rsid w:val="007E50F1"/>
    <w:rsid w:val="007E5596"/>
    <w:rsid w:val="007E5E8F"/>
    <w:rsid w:val="007E667F"/>
    <w:rsid w:val="007E764D"/>
    <w:rsid w:val="007F0819"/>
    <w:rsid w:val="007F2962"/>
    <w:rsid w:val="007F3B41"/>
    <w:rsid w:val="00800707"/>
    <w:rsid w:val="00801C59"/>
    <w:rsid w:val="0080286D"/>
    <w:rsid w:val="00804BF6"/>
    <w:rsid w:val="00805736"/>
    <w:rsid w:val="0080590B"/>
    <w:rsid w:val="008063CC"/>
    <w:rsid w:val="00807BA2"/>
    <w:rsid w:val="00807D76"/>
    <w:rsid w:val="00810456"/>
    <w:rsid w:val="008114DF"/>
    <w:rsid w:val="008167EA"/>
    <w:rsid w:val="008171D5"/>
    <w:rsid w:val="00817485"/>
    <w:rsid w:val="008207B9"/>
    <w:rsid w:val="00820862"/>
    <w:rsid w:val="008208F8"/>
    <w:rsid w:val="00822924"/>
    <w:rsid w:val="00823477"/>
    <w:rsid w:val="00823490"/>
    <w:rsid w:val="00830336"/>
    <w:rsid w:val="00831D7D"/>
    <w:rsid w:val="008324FD"/>
    <w:rsid w:val="008337C2"/>
    <w:rsid w:val="00834D3B"/>
    <w:rsid w:val="00834E4E"/>
    <w:rsid w:val="008351BA"/>
    <w:rsid w:val="00836179"/>
    <w:rsid w:val="00836684"/>
    <w:rsid w:val="00837123"/>
    <w:rsid w:val="008402EF"/>
    <w:rsid w:val="0084156D"/>
    <w:rsid w:val="008424EB"/>
    <w:rsid w:val="008425AD"/>
    <w:rsid w:val="00846898"/>
    <w:rsid w:val="00846E22"/>
    <w:rsid w:val="00850EA8"/>
    <w:rsid w:val="00851FED"/>
    <w:rsid w:val="00855045"/>
    <w:rsid w:val="008578CC"/>
    <w:rsid w:val="0086060B"/>
    <w:rsid w:val="00862502"/>
    <w:rsid w:val="0086339B"/>
    <w:rsid w:val="008652A2"/>
    <w:rsid w:val="008667C1"/>
    <w:rsid w:val="008671A0"/>
    <w:rsid w:val="00867406"/>
    <w:rsid w:val="00867837"/>
    <w:rsid w:val="00867C18"/>
    <w:rsid w:val="00867DCF"/>
    <w:rsid w:val="00874B46"/>
    <w:rsid w:val="00875839"/>
    <w:rsid w:val="008775DC"/>
    <w:rsid w:val="008805C2"/>
    <w:rsid w:val="00884587"/>
    <w:rsid w:val="00887D83"/>
    <w:rsid w:val="0089100E"/>
    <w:rsid w:val="008925A1"/>
    <w:rsid w:val="00892604"/>
    <w:rsid w:val="0089343C"/>
    <w:rsid w:val="00893A4E"/>
    <w:rsid w:val="00894AA5"/>
    <w:rsid w:val="00896DBB"/>
    <w:rsid w:val="00896FF7"/>
    <w:rsid w:val="008A0372"/>
    <w:rsid w:val="008A4D0E"/>
    <w:rsid w:val="008A4DC6"/>
    <w:rsid w:val="008A4E32"/>
    <w:rsid w:val="008A711D"/>
    <w:rsid w:val="008B1D1E"/>
    <w:rsid w:val="008C1250"/>
    <w:rsid w:val="008C15A2"/>
    <w:rsid w:val="008C20B7"/>
    <w:rsid w:val="008C26B6"/>
    <w:rsid w:val="008C3494"/>
    <w:rsid w:val="008C3C90"/>
    <w:rsid w:val="008C548A"/>
    <w:rsid w:val="008C5BCD"/>
    <w:rsid w:val="008C6989"/>
    <w:rsid w:val="008D0355"/>
    <w:rsid w:val="008D04DB"/>
    <w:rsid w:val="008D0817"/>
    <w:rsid w:val="008D11D8"/>
    <w:rsid w:val="008D1588"/>
    <w:rsid w:val="008D1762"/>
    <w:rsid w:val="008D27D7"/>
    <w:rsid w:val="008D2B2E"/>
    <w:rsid w:val="008D3333"/>
    <w:rsid w:val="008D63BE"/>
    <w:rsid w:val="008D7220"/>
    <w:rsid w:val="008D7EFD"/>
    <w:rsid w:val="008E000A"/>
    <w:rsid w:val="008E109F"/>
    <w:rsid w:val="008E1B8A"/>
    <w:rsid w:val="008E1C77"/>
    <w:rsid w:val="008E3CF2"/>
    <w:rsid w:val="008E3EB9"/>
    <w:rsid w:val="008E5C82"/>
    <w:rsid w:val="008E6499"/>
    <w:rsid w:val="008F0B85"/>
    <w:rsid w:val="008F18BA"/>
    <w:rsid w:val="008F2193"/>
    <w:rsid w:val="008F23A4"/>
    <w:rsid w:val="008F29E6"/>
    <w:rsid w:val="008F3835"/>
    <w:rsid w:val="008F48E3"/>
    <w:rsid w:val="008F5831"/>
    <w:rsid w:val="009004F4"/>
    <w:rsid w:val="009015B8"/>
    <w:rsid w:val="00905234"/>
    <w:rsid w:val="00905C53"/>
    <w:rsid w:val="00906996"/>
    <w:rsid w:val="00910A8F"/>
    <w:rsid w:val="00910E24"/>
    <w:rsid w:val="00911413"/>
    <w:rsid w:val="009114F0"/>
    <w:rsid w:val="00912BE8"/>
    <w:rsid w:val="00913439"/>
    <w:rsid w:val="00914971"/>
    <w:rsid w:val="00914FEC"/>
    <w:rsid w:val="00914FFA"/>
    <w:rsid w:val="00915C77"/>
    <w:rsid w:val="009176F5"/>
    <w:rsid w:val="00917D06"/>
    <w:rsid w:val="00917DB0"/>
    <w:rsid w:val="00921305"/>
    <w:rsid w:val="009223E0"/>
    <w:rsid w:val="00923C85"/>
    <w:rsid w:val="00923DBB"/>
    <w:rsid w:val="00924C91"/>
    <w:rsid w:val="00924DDD"/>
    <w:rsid w:val="00931746"/>
    <w:rsid w:val="009317F7"/>
    <w:rsid w:val="0093356A"/>
    <w:rsid w:val="00934491"/>
    <w:rsid w:val="00934A1F"/>
    <w:rsid w:val="00935D0E"/>
    <w:rsid w:val="00937028"/>
    <w:rsid w:val="00940692"/>
    <w:rsid w:val="009433F2"/>
    <w:rsid w:val="00943588"/>
    <w:rsid w:val="009458C3"/>
    <w:rsid w:val="00950FBE"/>
    <w:rsid w:val="00951D2D"/>
    <w:rsid w:val="00953A87"/>
    <w:rsid w:val="009546F0"/>
    <w:rsid w:val="00954880"/>
    <w:rsid w:val="0095589A"/>
    <w:rsid w:val="00955D27"/>
    <w:rsid w:val="00956962"/>
    <w:rsid w:val="00961E8E"/>
    <w:rsid w:val="00961F25"/>
    <w:rsid w:val="00961F94"/>
    <w:rsid w:val="00962F45"/>
    <w:rsid w:val="00963BDF"/>
    <w:rsid w:val="0096634C"/>
    <w:rsid w:val="00966527"/>
    <w:rsid w:val="009678E9"/>
    <w:rsid w:val="00967EDE"/>
    <w:rsid w:val="00970F6D"/>
    <w:rsid w:val="009716D5"/>
    <w:rsid w:val="009731BA"/>
    <w:rsid w:val="00973EDD"/>
    <w:rsid w:val="00974479"/>
    <w:rsid w:val="009744DA"/>
    <w:rsid w:val="00974C51"/>
    <w:rsid w:val="00975E17"/>
    <w:rsid w:val="009762D9"/>
    <w:rsid w:val="00976551"/>
    <w:rsid w:val="0097678A"/>
    <w:rsid w:val="00976AC1"/>
    <w:rsid w:val="00977748"/>
    <w:rsid w:val="0098137B"/>
    <w:rsid w:val="00981777"/>
    <w:rsid w:val="009825CA"/>
    <w:rsid w:val="009831B5"/>
    <w:rsid w:val="009832DA"/>
    <w:rsid w:val="00985D5B"/>
    <w:rsid w:val="009869C5"/>
    <w:rsid w:val="00992A75"/>
    <w:rsid w:val="009933F4"/>
    <w:rsid w:val="00993409"/>
    <w:rsid w:val="00995E63"/>
    <w:rsid w:val="009964C9"/>
    <w:rsid w:val="00997CAC"/>
    <w:rsid w:val="009A2317"/>
    <w:rsid w:val="009A2AAC"/>
    <w:rsid w:val="009A39AD"/>
    <w:rsid w:val="009A469D"/>
    <w:rsid w:val="009A4815"/>
    <w:rsid w:val="009A5DF9"/>
    <w:rsid w:val="009A7CC0"/>
    <w:rsid w:val="009B3CEC"/>
    <w:rsid w:val="009C040E"/>
    <w:rsid w:val="009C2093"/>
    <w:rsid w:val="009C60F3"/>
    <w:rsid w:val="009C7114"/>
    <w:rsid w:val="009D2730"/>
    <w:rsid w:val="009D27D0"/>
    <w:rsid w:val="009D2806"/>
    <w:rsid w:val="009D2EE0"/>
    <w:rsid w:val="009D4CD4"/>
    <w:rsid w:val="009D5445"/>
    <w:rsid w:val="009D648E"/>
    <w:rsid w:val="009D6626"/>
    <w:rsid w:val="009E0697"/>
    <w:rsid w:val="009E0874"/>
    <w:rsid w:val="009E0CBF"/>
    <w:rsid w:val="009E20FF"/>
    <w:rsid w:val="009E2D83"/>
    <w:rsid w:val="009E65A0"/>
    <w:rsid w:val="009E6D31"/>
    <w:rsid w:val="009E6DC1"/>
    <w:rsid w:val="009E726C"/>
    <w:rsid w:val="009E7F0B"/>
    <w:rsid w:val="009F2363"/>
    <w:rsid w:val="009F30DC"/>
    <w:rsid w:val="009F5A1C"/>
    <w:rsid w:val="009F76A4"/>
    <w:rsid w:val="009F7D73"/>
    <w:rsid w:val="00A00B4E"/>
    <w:rsid w:val="00A02EFA"/>
    <w:rsid w:val="00A0434B"/>
    <w:rsid w:val="00A0439F"/>
    <w:rsid w:val="00A048A4"/>
    <w:rsid w:val="00A04C09"/>
    <w:rsid w:val="00A0534A"/>
    <w:rsid w:val="00A05626"/>
    <w:rsid w:val="00A115FD"/>
    <w:rsid w:val="00A12B8D"/>
    <w:rsid w:val="00A14EC3"/>
    <w:rsid w:val="00A153FF"/>
    <w:rsid w:val="00A15DAA"/>
    <w:rsid w:val="00A15E11"/>
    <w:rsid w:val="00A168B4"/>
    <w:rsid w:val="00A16A8B"/>
    <w:rsid w:val="00A1794B"/>
    <w:rsid w:val="00A2073D"/>
    <w:rsid w:val="00A20949"/>
    <w:rsid w:val="00A23CEA"/>
    <w:rsid w:val="00A245E8"/>
    <w:rsid w:val="00A272A2"/>
    <w:rsid w:val="00A317B1"/>
    <w:rsid w:val="00A317D4"/>
    <w:rsid w:val="00A32F6C"/>
    <w:rsid w:val="00A34A4A"/>
    <w:rsid w:val="00A35122"/>
    <w:rsid w:val="00A35351"/>
    <w:rsid w:val="00A3592E"/>
    <w:rsid w:val="00A36B78"/>
    <w:rsid w:val="00A36C90"/>
    <w:rsid w:val="00A36F04"/>
    <w:rsid w:val="00A37D32"/>
    <w:rsid w:val="00A411E3"/>
    <w:rsid w:val="00A4140A"/>
    <w:rsid w:val="00A443E6"/>
    <w:rsid w:val="00A44671"/>
    <w:rsid w:val="00A44A60"/>
    <w:rsid w:val="00A44F79"/>
    <w:rsid w:val="00A44F83"/>
    <w:rsid w:val="00A456E8"/>
    <w:rsid w:val="00A478E3"/>
    <w:rsid w:val="00A47AA7"/>
    <w:rsid w:val="00A50F34"/>
    <w:rsid w:val="00A512BC"/>
    <w:rsid w:val="00A513B5"/>
    <w:rsid w:val="00A52C77"/>
    <w:rsid w:val="00A53246"/>
    <w:rsid w:val="00A5442A"/>
    <w:rsid w:val="00A549DB"/>
    <w:rsid w:val="00A57283"/>
    <w:rsid w:val="00A5767F"/>
    <w:rsid w:val="00A618C1"/>
    <w:rsid w:val="00A61E6D"/>
    <w:rsid w:val="00A66184"/>
    <w:rsid w:val="00A7181F"/>
    <w:rsid w:val="00A7256B"/>
    <w:rsid w:val="00A72AB2"/>
    <w:rsid w:val="00A73EE9"/>
    <w:rsid w:val="00A74020"/>
    <w:rsid w:val="00A82644"/>
    <w:rsid w:val="00A8284A"/>
    <w:rsid w:val="00A82D5C"/>
    <w:rsid w:val="00A840CD"/>
    <w:rsid w:val="00A90C33"/>
    <w:rsid w:val="00A923A9"/>
    <w:rsid w:val="00A95581"/>
    <w:rsid w:val="00A95C44"/>
    <w:rsid w:val="00AA07B7"/>
    <w:rsid w:val="00AA1EB8"/>
    <w:rsid w:val="00AA24AE"/>
    <w:rsid w:val="00AA2800"/>
    <w:rsid w:val="00AA3CBA"/>
    <w:rsid w:val="00AA68A0"/>
    <w:rsid w:val="00AB033E"/>
    <w:rsid w:val="00AB2EBB"/>
    <w:rsid w:val="00AB33C8"/>
    <w:rsid w:val="00AB41FD"/>
    <w:rsid w:val="00AC0105"/>
    <w:rsid w:val="00AC0716"/>
    <w:rsid w:val="00AC1E56"/>
    <w:rsid w:val="00AC26B1"/>
    <w:rsid w:val="00AC2C2B"/>
    <w:rsid w:val="00AC3378"/>
    <w:rsid w:val="00AC601D"/>
    <w:rsid w:val="00AC690D"/>
    <w:rsid w:val="00AC6F2E"/>
    <w:rsid w:val="00AD0BB1"/>
    <w:rsid w:val="00AD3478"/>
    <w:rsid w:val="00AD4D03"/>
    <w:rsid w:val="00AD4DFC"/>
    <w:rsid w:val="00AD5520"/>
    <w:rsid w:val="00AD59BE"/>
    <w:rsid w:val="00AD7199"/>
    <w:rsid w:val="00AE1EEA"/>
    <w:rsid w:val="00AE2FFC"/>
    <w:rsid w:val="00AE497A"/>
    <w:rsid w:val="00AE578F"/>
    <w:rsid w:val="00AE595A"/>
    <w:rsid w:val="00AE5C96"/>
    <w:rsid w:val="00AE63EE"/>
    <w:rsid w:val="00AE76BE"/>
    <w:rsid w:val="00AF2263"/>
    <w:rsid w:val="00AF44BC"/>
    <w:rsid w:val="00AF4F29"/>
    <w:rsid w:val="00B01100"/>
    <w:rsid w:val="00B03AB3"/>
    <w:rsid w:val="00B03F9D"/>
    <w:rsid w:val="00B054DA"/>
    <w:rsid w:val="00B05936"/>
    <w:rsid w:val="00B06576"/>
    <w:rsid w:val="00B10938"/>
    <w:rsid w:val="00B10E63"/>
    <w:rsid w:val="00B11D4F"/>
    <w:rsid w:val="00B11E1B"/>
    <w:rsid w:val="00B160E8"/>
    <w:rsid w:val="00B168EE"/>
    <w:rsid w:val="00B21D80"/>
    <w:rsid w:val="00B23BA0"/>
    <w:rsid w:val="00B24516"/>
    <w:rsid w:val="00B24A0D"/>
    <w:rsid w:val="00B24EAC"/>
    <w:rsid w:val="00B2540C"/>
    <w:rsid w:val="00B25A7A"/>
    <w:rsid w:val="00B2644B"/>
    <w:rsid w:val="00B2776C"/>
    <w:rsid w:val="00B3091C"/>
    <w:rsid w:val="00B31DBC"/>
    <w:rsid w:val="00B32488"/>
    <w:rsid w:val="00B32BF9"/>
    <w:rsid w:val="00B3344C"/>
    <w:rsid w:val="00B3414B"/>
    <w:rsid w:val="00B40897"/>
    <w:rsid w:val="00B40A7F"/>
    <w:rsid w:val="00B416A3"/>
    <w:rsid w:val="00B41EBA"/>
    <w:rsid w:val="00B42355"/>
    <w:rsid w:val="00B427E7"/>
    <w:rsid w:val="00B42BC0"/>
    <w:rsid w:val="00B43151"/>
    <w:rsid w:val="00B4339E"/>
    <w:rsid w:val="00B437CC"/>
    <w:rsid w:val="00B461E8"/>
    <w:rsid w:val="00B50797"/>
    <w:rsid w:val="00B50BBF"/>
    <w:rsid w:val="00B5167A"/>
    <w:rsid w:val="00B522F5"/>
    <w:rsid w:val="00B52663"/>
    <w:rsid w:val="00B536A6"/>
    <w:rsid w:val="00B604AD"/>
    <w:rsid w:val="00B652CB"/>
    <w:rsid w:val="00B65332"/>
    <w:rsid w:val="00B655BA"/>
    <w:rsid w:val="00B65EF5"/>
    <w:rsid w:val="00B66946"/>
    <w:rsid w:val="00B707F8"/>
    <w:rsid w:val="00B7286F"/>
    <w:rsid w:val="00B75B06"/>
    <w:rsid w:val="00B767EB"/>
    <w:rsid w:val="00B76AEC"/>
    <w:rsid w:val="00B80AA3"/>
    <w:rsid w:val="00B839D5"/>
    <w:rsid w:val="00B83A87"/>
    <w:rsid w:val="00B83C5D"/>
    <w:rsid w:val="00B84355"/>
    <w:rsid w:val="00B84EB4"/>
    <w:rsid w:val="00B86B14"/>
    <w:rsid w:val="00B907B8"/>
    <w:rsid w:val="00B91676"/>
    <w:rsid w:val="00B94046"/>
    <w:rsid w:val="00B973B0"/>
    <w:rsid w:val="00B97FC1"/>
    <w:rsid w:val="00BA393E"/>
    <w:rsid w:val="00BA4390"/>
    <w:rsid w:val="00BA5B0E"/>
    <w:rsid w:val="00BA6F04"/>
    <w:rsid w:val="00BB1B93"/>
    <w:rsid w:val="00BB2F3A"/>
    <w:rsid w:val="00BB3B47"/>
    <w:rsid w:val="00BB488C"/>
    <w:rsid w:val="00BB4E2C"/>
    <w:rsid w:val="00BB5B41"/>
    <w:rsid w:val="00BB675D"/>
    <w:rsid w:val="00BB6C83"/>
    <w:rsid w:val="00BB7721"/>
    <w:rsid w:val="00BC03B5"/>
    <w:rsid w:val="00BC10C9"/>
    <w:rsid w:val="00BC23BE"/>
    <w:rsid w:val="00BC28B7"/>
    <w:rsid w:val="00BC374D"/>
    <w:rsid w:val="00BC4AD7"/>
    <w:rsid w:val="00BC4E94"/>
    <w:rsid w:val="00BC57DD"/>
    <w:rsid w:val="00BC7043"/>
    <w:rsid w:val="00BC7EA3"/>
    <w:rsid w:val="00BD0580"/>
    <w:rsid w:val="00BD1508"/>
    <w:rsid w:val="00BD1FE3"/>
    <w:rsid w:val="00BD699C"/>
    <w:rsid w:val="00BD7755"/>
    <w:rsid w:val="00BE113B"/>
    <w:rsid w:val="00BE2B53"/>
    <w:rsid w:val="00BE3B76"/>
    <w:rsid w:val="00BE438A"/>
    <w:rsid w:val="00BE6446"/>
    <w:rsid w:val="00BE6F19"/>
    <w:rsid w:val="00BE77E2"/>
    <w:rsid w:val="00BF1126"/>
    <w:rsid w:val="00BF1370"/>
    <w:rsid w:val="00BF1DE5"/>
    <w:rsid w:val="00BF2720"/>
    <w:rsid w:val="00BF275D"/>
    <w:rsid w:val="00BF2C98"/>
    <w:rsid w:val="00BF382A"/>
    <w:rsid w:val="00BF4526"/>
    <w:rsid w:val="00BF6F1F"/>
    <w:rsid w:val="00BF77B8"/>
    <w:rsid w:val="00BF7E39"/>
    <w:rsid w:val="00C01234"/>
    <w:rsid w:val="00C01E50"/>
    <w:rsid w:val="00C04458"/>
    <w:rsid w:val="00C04D61"/>
    <w:rsid w:val="00C05AA2"/>
    <w:rsid w:val="00C05E7C"/>
    <w:rsid w:val="00C10BBB"/>
    <w:rsid w:val="00C1409A"/>
    <w:rsid w:val="00C14EE8"/>
    <w:rsid w:val="00C15171"/>
    <w:rsid w:val="00C15B41"/>
    <w:rsid w:val="00C17129"/>
    <w:rsid w:val="00C20222"/>
    <w:rsid w:val="00C20EEA"/>
    <w:rsid w:val="00C22396"/>
    <w:rsid w:val="00C22DDB"/>
    <w:rsid w:val="00C23B29"/>
    <w:rsid w:val="00C25E29"/>
    <w:rsid w:val="00C27863"/>
    <w:rsid w:val="00C27902"/>
    <w:rsid w:val="00C306E6"/>
    <w:rsid w:val="00C30F87"/>
    <w:rsid w:val="00C3126B"/>
    <w:rsid w:val="00C3157F"/>
    <w:rsid w:val="00C321A2"/>
    <w:rsid w:val="00C341F8"/>
    <w:rsid w:val="00C34682"/>
    <w:rsid w:val="00C3634B"/>
    <w:rsid w:val="00C375E0"/>
    <w:rsid w:val="00C378FC"/>
    <w:rsid w:val="00C37B6D"/>
    <w:rsid w:val="00C4016B"/>
    <w:rsid w:val="00C40ECD"/>
    <w:rsid w:val="00C41B21"/>
    <w:rsid w:val="00C41D31"/>
    <w:rsid w:val="00C425B2"/>
    <w:rsid w:val="00C438EA"/>
    <w:rsid w:val="00C45DBA"/>
    <w:rsid w:val="00C46FCB"/>
    <w:rsid w:val="00C50196"/>
    <w:rsid w:val="00C51B8F"/>
    <w:rsid w:val="00C52926"/>
    <w:rsid w:val="00C55CBE"/>
    <w:rsid w:val="00C56E3B"/>
    <w:rsid w:val="00C574F2"/>
    <w:rsid w:val="00C57B8F"/>
    <w:rsid w:val="00C57E82"/>
    <w:rsid w:val="00C61686"/>
    <w:rsid w:val="00C61783"/>
    <w:rsid w:val="00C62671"/>
    <w:rsid w:val="00C62FD8"/>
    <w:rsid w:val="00C63BBA"/>
    <w:rsid w:val="00C63CF0"/>
    <w:rsid w:val="00C6503D"/>
    <w:rsid w:val="00C6532A"/>
    <w:rsid w:val="00C70E28"/>
    <w:rsid w:val="00C71B04"/>
    <w:rsid w:val="00C73740"/>
    <w:rsid w:val="00C73CF3"/>
    <w:rsid w:val="00C73ECB"/>
    <w:rsid w:val="00C740C5"/>
    <w:rsid w:val="00C80F2B"/>
    <w:rsid w:val="00C81F03"/>
    <w:rsid w:val="00C8285B"/>
    <w:rsid w:val="00C8301D"/>
    <w:rsid w:val="00C84E38"/>
    <w:rsid w:val="00C85A89"/>
    <w:rsid w:val="00C86A18"/>
    <w:rsid w:val="00C87511"/>
    <w:rsid w:val="00C87755"/>
    <w:rsid w:val="00C941F5"/>
    <w:rsid w:val="00C957BC"/>
    <w:rsid w:val="00C95E1E"/>
    <w:rsid w:val="00C967EF"/>
    <w:rsid w:val="00C970EF"/>
    <w:rsid w:val="00C97FD0"/>
    <w:rsid w:val="00CA11C3"/>
    <w:rsid w:val="00CA19FB"/>
    <w:rsid w:val="00CA21BD"/>
    <w:rsid w:val="00CA2569"/>
    <w:rsid w:val="00CA29E9"/>
    <w:rsid w:val="00CA2FC9"/>
    <w:rsid w:val="00CA3AB1"/>
    <w:rsid w:val="00CA40ED"/>
    <w:rsid w:val="00CA65FF"/>
    <w:rsid w:val="00CA675D"/>
    <w:rsid w:val="00CA71A8"/>
    <w:rsid w:val="00CA751C"/>
    <w:rsid w:val="00CB22D5"/>
    <w:rsid w:val="00CB47EF"/>
    <w:rsid w:val="00CB4E33"/>
    <w:rsid w:val="00CB67AD"/>
    <w:rsid w:val="00CC074B"/>
    <w:rsid w:val="00CC34DC"/>
    <w:rsid w:val="00CC6CF2"/>
    <w:rsid w:val="00CC73C8"/>
    <w:rsid w:val="00CD1D45"/>
    <w:rsid w:val="00CD3836"/>
    <w:rsid w:val="00CD4C5C"/>
    <w:rsid w:val="00CD52A8"/>
    <w:rsid w:val="00CD557B"/>
    <w:rsid w:val="00CD6243"/>
    <w:rsid w:val="00CD6DFB"/>
    <w:rsid w:val="00CE0154"/>
    <w:rsid w:val="00CE1450"/>
    <w:rsid w:val="00CE2410"/>
    <w:rsid w:val="00CE5E9E"/>
    <w:rsid w:val="00CE6B47"/>
    <w:rsid w:val="00CF00A5"/>
    <w:rsid w:val="00CF2395"/>
    <w:rsid w:val="00CF23F6"/>
    <w:rsid w:val="00CF293D"/>
    <w:rsid w:val="00CF36D4"/>
    <w:rsid w:val="00CF4CB3"/>
    <w:rsid w:val="00CF51D8"/>
    <w:rsid w:val="00CF55C4"/>
    <w:rsid w:val="00CF60BB"/>
    <w:rsid w:val="00CF6362"/>
    <w:rsid w:val="00CF75A8"/>
    <w:rsid w:val="00D01EC0"/>
    <w:rsid w:val="00D0279A"/>
    <w:rsid w:val="00D02C0A"/>
    <w:rsid w:val="00D06A93"/>
    <w:rsid w:val="00D072FA"/>
    <w:rsid w:val="00D131F3"/>
    <w:rsid w:val="00D13C40"/>
    <w:rsid w:val="00D146E3"/>
    <w:rsid w:val="00D16DF4"/>
    <w:rsid w:val="00D170AF"/>
    <w:rsid w:val="00D20691"/>
    <w:rsid w:val="00D20921"/>
    <w:rsid w:val="00D214C4"/>
    <w:rsid w:val="00D23598"/>
    <w:rsid w:val="00D23660"/>
    <w:rsid w:val="00D23EAC"/>
    <w:rsid w:val="00D25A7F"/>
    <w:rsid w:val="00D25CA3"/>
    <w:rsid w:val="00D25D63"/>
    <w:rsid w:val="00D27C51"/>
    <w:rsid w:val="00D30B94"/>
    <w:rsid w:val="00D31823"/>
    <w:rsid w:val="00D327FB"/>
    <w:rsid w:val="00D3441F"/>
    <w:rsid w:val="00D34EAE"/>
    <w:rsid w:val="00D35F63"/>
    <w:rsid w:val="00D3666D"/>
    <w:rsid w:val="00D37ABC"/>
    <w:rsid w:val="00D40803"/>
    <w:rsid w:val="00D40945"/>
    <w:rsid w:val="00D41DE7"/>
    <w:rsid w:val="00D434BC"/>
    <w:rsid w:val="00D47269"/>
    <w:rsid w:val="00D473E9"/>
    <w:rsid w:val="00D47544"/>
    <w:rsid w:val="00D47C25"/>
    <w:rsid w:val="00D50AF2"/>
    <w:rsid w:val="00D51183"/>
    <w:rsid w:val="00D5244B"/>
    <w:rsid w:val="00D524CB"/>
    <w:rsid w:val="00D539F9"/>
    <w:rsid w:val="00D5402A"/>
    <w:rsid w:val="00D564D0"/>
    <w:rsid w:val="00D61236"/>
    <w:rsid w:val="00D62289"/>
    <w:rsid w:val="00D62B1F"/>
    <w:rsid w:val="00D660BE"/>
    <w:rsid w:val="00D66A89"/>
    <w:rsid w:val="00D67084"/>
    <w:rsid w:val="00D67900"/>
    <w:rsid w:val="00D71BB7"/>
    <w:rsid w:val="00D73589"/>
    <w:rsid w:val="00D73F86"/>
    <w:rsid w:val="00D7488C"/>
    <w:rsid w:val="00D75161"/>
    <w:rsid w:val="00D75693"/>
    <w:rsid w:val="00D76291"/>
    <w:rsid w:val="00D76305"/>
    <w:rsid w:val="00D7675D"/>
    <w:rsid w:val="00D77F21"/>
    <w:rsid w:val="00D8112A"/>
    <w:rsid w:val="00D81A01"/>
    <w:rsid w:val="00D81F75"/>
    <w:rsid w:val="00D82DCB"/>
    <w:rsid w:val="00D838D6"/>
    <w:rsid w:val="00D8505A"/>
    <w:rsid w:val="00D87823"/>
    <w:rsid w:val="00D878A8"/>
    <w:rsid w:val="00D90647"/>
    <w:rsid w:val="00D91CA9"/>
    <w:rsid w:val="00D920D0"/>
    <w:rsid w:val="00D97E35"/>
    <w:rsid w:val="00DA0745"/>
    <w:rsid w:val="00DA0C33"/>
    <w:rsid w:val="00DA1135"/>
    <w:rsid w:val="00DA2DD7"/>
    <w:rsid w:val="00DA2E70"/>
    <w:rsid w:val="00DA3B38"/>
    <w:rsid w:val="00DA46C4"/>
    <w:rsid w:val="00DB0679"/>
    <w:rsid w:val="00DB0A35"/>
    <w:rsid w:val="00DB0ACA"/>
    <w:rsid w:val="00DB0F71"/>
    <w:rsid w:val="00DB124E"/>
    <w:rsid w:val="00DB4067"/>
    <w:rsid w:val="00DB70FB"/>
    <w:rsid w:val="00DB7A41"/>
    <w:rsid w:val="00DC0467"/>
    <w:rsid w:val="00DC1C60"/>
    <w:rsid w:val="00DC220E"/>
    <w:rsid w:val="00DC4356"/>
    <w:rsid w:val="00DC5CB2"/>
    <w:rsid w:val="00DC6754"/>
    <w:rsid w:val="00DC7201"/>
    <w:rsid w:val="00DC7F73"/>
    <w:rsid w:val="00DD01A7"/>
    <w:rsid w:val="00DD326C"/>
    <w:rsid w:val="00DD331E"/>
    <w:rsid w:val="00DD4EED"/>
    <w:rsid w:val="00DD59A6"/>
    <w:rsid w:val="00DE2397"/>
    <w:rsid w:val="00DE326B"/>
    <w:rsid w:val="00DE530E"/>
    <w:rsid w:val="00DE5380"/>
    <w:rsid w:val="00DE5548"/>
    <w:rsid w:val="00DE5D2E"/>
    <w:rsid w:val="00DE6EB5"/>
    <w:rsid w:val="00DE7807"/>
    <w:rsid w:val="00DE7EDF"/>
    <w:rsid w:val="00DF05F2"/>
    <w:rsid w:val="00DF0EF7"/>
    <w:rsid w:val="00DF0F38"/>
    <w:rsid w:val="00DF12F8"/>
    <w:rsid w:val="00DF17F4"/>
    <w:rsid w:val="00DF1847"/>
    <w:rsid w:val="00DF2CE6"/>
    <w:rsid w:val="00DF5506"/>
    <w:rsid w:val="00DF7694"/>
    <w:rsid w:val="00DF7A31"/>
    <w:rsid w:val="00DF7AEC"/>
    <w:rsid w:val="00E0229A"/>
    <w:rsid w:val="00E02B59"/>
    <w:rsid w:val="00E02C96"/>
    <w:rsid w:val="00E035AD"/>
    <w:rsid w:val="00E046DA"/>
    <w:rsid w:val="00E051C3"/>
    <w:rsid w:val="00E100A3"/>
    <w:rsid w:val="00E1050B"/>
    <w:rsid w:val="00E110CF"/>
    <w:rsid w:val="00E12AD1"/>
    <w:rsid w:val="00E20209"/>
    <w:rsid w:val="00E20476"/>
    <w:rsid w:val="00E21905"/>
    <w:rsid w:val="00E24478"/>
    <w:rsid w:val="00E2726B"/>
    <w:rsid w:val="00E27643"/>
    <w:rsid w:val="00E2779A"/>
    <w:rsid w:val="00E27B2B"/>
    <w:rsid w:val="00E30DB7"/>
    <w:rsid w:val="00E30DFF"/>
    <w:rsid w:val="00E31CC9"/>
    <w:rsid w:val="00E35524"/>
    <w:rsid w:val="00E3644D"/>
    <w:rsid w:val="00E3662B"/>
    <w:rsid w:val="00E377AE"/>
    <w:rsid w:val="00E406AD"/>
    <w:rsid w:val="00E429BB"/>
    <w:rsid w:val="00E434B6"/>
    <w:rsid w:val="00E436A7"/>
    <w:rsid w:val="00E43AFA"/>
    <w:rsid w:val="00E4619F"/>
    <w:rsid w:val="00E50103"/>
    <w:rsid w:val="00E51034"/>
    <w:rsid w:val="00E531C0"/>
    <w:rsid w:val="00E53BE0"/>
    <w:rsid w:val="00E56207"/>
    <w:rsid w:val="00E56399"/>
    <w:rsid w:val="00E57228"/>
    <w:rsid w:val="00E5727B"/>
    <w:rsid w:val="00E60F57"/>
    <w:rsid w:val="00E617D5"/>
    <w:rsid w:val="00E619F6"/>
    <w:rsid w:val="00E637F6"/>
    <w:rsid w:val="00E63B4D"/>
    <w:rsid w:val="00E65335"/>
    <w:rsid w:val="00E672B2"/>
    <w:rsid w:val="00E70F13"/>
    <w:rsid w:val="00E71538"/>
    <w:rsid w:val="00E7180F"/>
    <w:rsid w:val="00E72B86"/>
    <w:rsid w:val="00E77074"/>
    <w:rsid w:val="00E77E6F"/>
    <w:rsid w:val="00E804D4"/>
    <w:rsid w:val="00E8239C"/>
    <w:rsid w:val="00E8375E"/>
    <w:rsid w:val="00E84C6E"/>
    <w:rsid w:val="00E86FB1"/>
    <w:rsid w:val="00E87BB3"/>
    <w:rsid w:val="00E87C4E"/>
    <w:rsid w:val="00E90686"/>
    <w:rsid w:val="00E911D5"/>
    <w:rsid w:val="00E92F7D"/>
    <w:rsid w:val="00E945C7"/>
    <w:rsid w:val="00E95AC7"/>
    <w:rsid w:val="00E96F9C"/>
    <w:rsid w:val="00E971C6"/>
    <w:rsid w:val="00E97D02"/>
    <w:rsid w:val="00EA01AF"/>
    <w:rsid w:val="00EA0837"/>
    <w:rsid w:val="00EA0C16"/>
    <w:rsid w:val="00EA1920"/>
    <w:rsid w:val="00EA1F4D"/>
    <w:rsid w:val="00EA20D6"/>
    <w:rsid w:val="00EA718C"/>
    <w:rsid w:val="00EB01B3"/>
    <w:rsid w:val="00EB0267"/>
    <w:rsid w:val="00EB119C"/>
    <w:rsid w:val="00EB20AD"/>
    <w:rsid w:val="00EC02E6"/>
    <w:rsid w:val="00EC03AA"/>
    <w:rsid w:val="00EC0954"/>
    <w:rsid w:val="00EC0AE9"/>
    <w:rsid w:val="00EC1199"/>
    <w:rsid w:val="00EC1BDE"/>
    <w:rsid w:val="00EC3BEF"/>
    <w:rsid w:val="00EC5E65"/>
    <w:rsid w:val="00ED1523"/>
    <w:rsid w:val="00ED3A87"/>
    <w:rsid w:val="00ED49ED"/>
    <w:rsid w:val="00ED4F8B"/>
    <w:rsid w:val="00ED524A"/>
    <w:rsid w:val="00ED58FE"/>
    <w:rsid w:val="00ED5964"/>
    <w:rsid w:val="00ED760A"/>
    <w:rsid w:val="00EE031B"/>
    <w:rsid w:val="00EE12B2"/>
    <w:rsid w:val="00EE1302"/>
    <w:rsid w:val="00EE33C0"/>
    <w:rsid w:val="00EE5680"/>
    <w:rsid w:val="00EE570D"/>
    <w:rsid w:val="00EE6209"/>
    <w:rsid w:val="00EE6217"/>
    <w:rsid w:val="00EE631C"/>
    <w:rsid w:val="00EE6BD3"/>
    <w:rsid w:val="00EE7B79"/>
    <w:rsid w:val="00EF0099"/>
    <w:rsid w:val="00EF2D92"/>
    <w:rsid w:val="00EF3353"/>
    <w:rsid w:val="00EF4D3F"/>
    <w:rsid w:val="00EF552E"/>
    <w:rsid w:val="00EF570E"/>
    <w:rsid w:val="00EF5E59"/>
    <w:rsid w:val="00EF621A"/>
    <w:rsid w:val="00EF7C74"/>
    <w:rsid w:val="00EF7EB7"/>
    <w:rsid w:val="00F02695"/>
    <w:rsid w:val="00F04789"/>
    <w:rsid w:val="00F04879"/>
    <w:rsid w:val="00F1041D"/>
    <w:rsid w:val="00F10782"/>
    <w:rsid w:val="00F118CF"/>
    <w:rsid w:val="00F13750"/>
    <w:rsid w:val="00F14548"/>
    <w:rsid w:val="00F166D7"/>
    <w:rsid w:val="00F166D8"/>
    <w:rsid w:val="00F172CC"/>
    <w:rsid w:val="00F17390"/>
    <w:rsid w:val="00F229CF"/>
    <w:rsid w:val="00F25240"/>
    <w:rsid w:val="00F25E10"/>
    <w:rsid w:val="00F26988"/>
    <w:rsid w:val="00F26C13"/>
    <w:rsid w:val="00F2705A"/>
    <w:rsid w:val="00F32D82"/>
    <w:rsid w:val="00F3362F"/>
    <w:rsid w:val="00F3499D"/>
    <w:rsid w:val="00F3539C"/>
    <w:rsid w:val="00F36D01"/>
    <w:rsid w:val="00F36D48"/>
    <w:rsid w:val="00F378AF"/>
    <w:rsid w:val="00F41F9E"/>
    <w:rsid w:val="00F43860"/>
    <w:rsid w:val="00F44462"/>
    <w:rsid w:val="00F44F7D"/>
    <w:rsid w:val="00F4757D"/>
    <w:rsid w:val="00F50344"/>
    <w:rsid w:val="00F51B31"/>
    <w:rsid w:val="00F51DC1"/>
    <w:rsid w:val="00F52521"/>
    <w:rsid w:val="00F5302E"/>
    <w:rsid w:val="00F61E74"/>
    <w:rsid w:val="00F64A83"/>
    <w:rsid w:val="00F64BA5"/>
    <w:rsid w:val="00F66112"/>
    <w:rsid w:val="00F7029C"/>
    <w:rsid w:val="00F70894"/>
    <w:rsid w:val="00F709E0"/>
    <w:rsid w:val="00F733D4"/>
    <w:rsid w:val="00F76A22"/>
    <w:rsid w:val="00F77B7D"/>
    <w:rsid w:val="00F81793"/>
    <w:rsid w:val="00F81C14"/>
    <w:rsid w:val="00F81E5F"/>
    <w:rsid w:val="00F82B1E"/>
    <w:rsid w:val="00F8403E"/>
    <w:rsid w:val="00F847C5"/>
    <w:rsid w:val="00F85539"/>
    <w:rsid w:val="00F910EC"/>
    <w:rsid w:val="00F932F3"/>
    <w:rsid w:val="00F93904"/>
    <w:rsid w:val="00F93DA3"/>
    <w:rsid w:val="00F966DF"/>
    <w:rsid w:val="00F96703"/>
    <w:rsid w:val="00FA0286"/>
    <w:rsid w:val="00FA09D9"/>
    <w:rsid w:val="00FA1114"/>
    <w:rsid w:val="00FA2810"/>
    <w:rsid w:val="00FA4CB3"/>
    <w:rsid w:val="00FA4D21"/>
    <w:rsid w:val="00FA50D9"/>
    <w:rsid w:val="00FA589C"/>
    <w:rsid w:val="00FA5BF0"/>
    <w:rsid w:val="00FA69F1"/>
    <w:rsid w:val="00FB41E7"/>
    <w:rsid w:val="00FB6DEE"/>
    <w:rsid w:val="00FC085C"/>
    <w:rsid w:val="00FC1230"/>
    <w:rsid w:val="00FC29DB"/>
    <w:rsid w:val="00FC3270"/>
    <w:rsid w:val="00FC3795"/>
    <w:rsid w:val="00FC38A4"/>
    <w:rsid w:val="00FC689B"/>
    <w:rsid w:val="00FD0468"/>
    <w:rsid w:val="00FD0F67"/>
    <w:rsid w:val="00FD13C4"/>
    <w:rsid w:val="00FD207D"/>
    <w:rsid w:val="00FD28A5"/>
    <w:rsid w:val="00FD386D"/>
    <w:rsid w:val="00FD4C17"/>
    <w:rsid w:val="00FD5D3E"/>
    <w:rsid w:val="00FD68F7"/>
    <w:rsid w:val="00FE0411"/>
    <w:rsid w:val="00FE2052"/>
    <w:rsid w:val="00FE2329"/>
    <w:rsid w:val="00FE49A3"/>
    <w:rsid w:val="00FE61C7"/>
    <w:rsid w:val="00FE6AA7"/>
    <w:rsid w:val="00FF0C22"/>
    <w:rsid w:val="00FF0EC5"/>
    <w:rsid w:val="00FF0F24"/>
    <w:rsid w:val="00FF0F8F"/>
    <w:rsid w:val="00FF1476"/>
    <w:rsid w:val="00FF22AA"/>
    <w:rsid w:val="00FF34C3"/>
    <w:rsid w:val="00FF3C43"/>
    <w:rsid w:val="00FF4108"/>
    <w:rsid w:val="00FF4968"/>
    <w:rsid w:val="00FF52EA"/>
    <w:rsid w:val="00FF59DB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0D46"/>
  <w15:docId w15:val="{FF382AC1-656B-42A7-972C-9F17832B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AEC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434C"/>
    <w:pPr>
      <w:keepNext/>
      <w:keepLines/>
      <w:spacing w:before="240" w:after="480"/>
      <w:jc w:val="center"/>
      <w:outlineLvl w:val="0"/>
    </w:pPr>
    <w:rPr>
      <w:rFonts w:ascii="Arial" w:eastAsiaTheme="majorEastAsia" w:hAnsi="Arial" w:cs="Arial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245F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5C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3245F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908CB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790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8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7908CB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5E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E434C"/>
    <w:rPr>
      <w:rFonts w:ascii="Arial" w:eastAsiaTheme="majorEastAsia" w:hAnsi="Arial" w:cs="Arial"/>
      <w:b/>
      <w:spacing w:val="30"/>
      <w:sz w:val="28"/>
      <w:szCs w:val="32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F32D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1F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1F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1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197BA2"/>
    <w:rPr>
      <w:rFonts w:ascii="Arial" w:eastAsiaTheme="majorEastAsia" w:hAnsi="Arial" w:cs="Arial"/>
      <w:b/>
      <w:spacing w:val="30"/>
      <w:kern w:val="2"/>
      <w:sz w:val="24"/>
      <w:szCs w:val="24"/>
      <w:lang w:eastAsia="pl-PL"/>
    </w:rPr>
  </w:style>
  <w:style w:type="character" w:styleId="Wyrnieniedelikatne">
    <w:name w:val="Subtle Emphasis"/>
    <w:basedOn w:val="Wyrnienieintensywne"/>
    <w:uiPriority w:val="19"/>
    <w:qFormat/>
    <w:rsid w:val="00656B48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05A2C"/>
    <w:rPr>
      <w:rFonts w:ascii="Arial" w:eastAsiaTheme="minorEastAsia" w:hAnsi="Arial"/>
      <w:spacing w:val="10"/>
      <w:sz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590BEA"/>
    <w:rPr>
      <w:i/>
      <w:iCs/>
    </w:rPr>
  </w:style>
  <w:style w:type="character" w:styleId="Wyrnienieintensywne">
    <w:name w:val="Intense Emphasis"/>
    <w:basedOn w:val="TekstpodstawowywcityZnak"/>
    <w:uiPriority w:val="21"/>
    <w:qFormat/>
    <w:rsid w:val="004C5A57"/>
    <w:rPr>
      <w:rFonts w:ascii="Arial" w:eastAsia="Times New Roman" w:hAnsi="Arial" w:cs="Times New Roman"/>
      <w:b/>
      <w:i w:val="0"/>
      <w:iCs/>
      <w:color w:val="auto"/>
      <w:spacing w:val="3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90240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164199"/>
    <w:rPr>
      <w:color w:val="954F72" w:themeColor="followedHyperlink"/>
      <w:u w:val="single"/>
    </w:rPr>
  </w:style>
  <w:style w:type="character" w:customStyle="1" w:styleId="ZarzdzeniewsprwieZnak">
    <w:name w:val="Zarządzenie w sprwie Znak"/>
    <w:basedOn w:val="Domylnaczcionkaakapitu"/>
    <w:link w:val="Zarzdzeniewsprwie"/>
    <w:qFormat/>
    <w:rsid w:val="003B3855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qFormat/>
    <w:rsid w:val="009F3E8C"/>
    <w:rPr>
      <w:rFonts w:ascii="Arial" w:eastAsia="Times New Roman" w:hAnsi="Arial" w:cs="Arial"/>
      <w:lang w:eastAsia="pl-PL"/>
    </w:rPr>
  </w:style>
  <w:style w:type="character" w:customStyle="1" w:styleId="ProjektZnak">
    <w:name w:val="Projekt Znak"/>
    <w:basedOn w:val="Domylnaczcionkaakapitu"/>
    <w:link w:val="Projekt"/>
    <w:qFormat/>
    <w:rsid w:val="0026324E"/>
    <w:rPr>
      <w:rFonts w:ascii="Arial" w:eastAsia="Times New Roman" w:hAnsi="Arial" w:cs="Times New Roman"/>
      <w:spacing w:val="30"/>
      <w:szCs w:val="20"/>
      <w:lang w:eastAsia="pl-PL"/>
    </w:rPr>
  </w:style>
  <w:style w:type="character" w:customStyle="1" w:styleId="PodpisyZnak">
    <w:name w:val="Podpisy Znak"/>
    <w:basedOn w:val="Domylnaczcionkaakapitu"/>
    <w:link w:val="Podpisy"/>
    <w:qFormat/>
    <w:rsid w:val="00165BA8"/>
    <w:rPr>
      <w:rFonts w:ascii="Arial" w:eastAsia="Times New Roman" w:hAnsi="Arial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C07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01A09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7908CB"/>
    <w:pPr>
      <w:tabs>
        <w:tab w:val="center" w:pos="4536"/>
        <w:tab w:val="right" w:pos="9072"/>
      </w:tabs>
    </w:pPr>
    <w:rPr>
      <w:rFonts w:ascii="Verdana" w:hAnsi="Verdana"/>
      <w:sz w:val="24"/>
      <w:szCs w:val="24"/>
    </w:rPr>
  </w:style>
  <w:style w:type="paragraph" w:styleId="Tekstpodstawowy">
    <w:name w:val="Body Text"/>
    <w:basedOn w:val="Normalny"/>
    <w:link w:val="TekstpodstawowyZnak"/>
    <w:rsid w:val="007908CB"/>
    <w:rPr>
      <w:rFonts w:ascii="Verdana" w:hAnsi="Verdana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qFormat/>
    <w:rsid w:val="007908CB"/>
    <w:rPr>
      <w:rFonts w:ascii="Verdana" w:hAnsi="Verdana"/>
    </w:rPr>
  </w:style>
  <w:style w:type="paragraph" w:styleId="Tekstprzypisudolnego">
    <w:name w:val="footnote text"/>
    <w:basedOn w:val="Normalny"/>
    <w:link w:val="TekstprzypisudolnegoZnak"/>
    <w:semiHidden/>
    <w:rsid w:val="007908CB"/>
  </w:style>
  <w:style w:type="paragraph" w:styleId="Tekstpodstawowywcity">
    <w:name w:val="Body Text Indent"/>
    <w:basedOn w:val="Normalny"/>
    <w:link w:val="TekstpodstawowywcityZnak"/>
    <w:rsid w:val="007908CB"/>
    <w:pPr>
      <w:ind w:left="283"/>
    </w:pPr>
    <w:rPr>
      <w:rFonts w:ascii="Verdana"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908C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5E39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32D1"/>
    <w:pPr>
      <w:spacing w:line="259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0F32D1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0F32D1"/>
    <w:pPr>
      <w:spacing w:after="100"/>
    </w:pPr>
  </w:style>
  <w:style w:type="paragraph" w:styleId="Akapitzlist">
    <w:name w:val="List Paragraph"/>
    <w:basedOn w:val="Normalny"/>
    <w:uiPriority w:val="34"/>
    <w:qFormat/>
    <w:rsid w:val="0009453E"/>
    <w:pPr>
      <w:spacing w:before="120" w:after="0"/>
    </w:pPr>
    <w:rPr>
      <w:rFonts w:ascii="Arial" w:hAnsi="Arial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1F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1F0A"/>
    <w:rPr>
      <w:b/>
      <w:bCs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197BA2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D05A2C"/>
    <w:pPr>
      <w:spacing w:before="240" w:after="240"/>
      <w:ind w:right="-2"/>
    </w:pPr>
    <w:rPr>
      <w:rFonts w:ascii="Arial" w:eastAsiaTheme="minorEastAsia" w:hAnsi="Arial" w:cstheme="minorBidi"/>
      <w:spacing w:val="10"/>
      <w:sz w:val="24"/>
      <w:szCs w:val="22"/>
    </w:rPr>
  </w:style>
  <w:style w:type="paragraph" w:customStyle="1" w:styleId="Zarzdzeniewsprwie">
    <w:name w:val="Zarządzenie w sprwie"/>
    <w:basedOn w:val="Normalny"/>
    <w:link w:val="ZarzdzeniewsprwieZnak"/>
    <w:qFormat/>
    <w:rsid w:val="003B3855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9F3E8C"/>
    <w:pPr>
      <w:spacing w:after="240"/>
    </w:pPr>
    <w:rPr>
      <w:rFonts w:ascii="Arial" w:hAnsi="Arial" w:cs="Arial"/>
      <w:sz w:val="22"/>
      <w:szCs w:val="22"/>
    </w:rPr>
  </w:style>
  <w:style w:type="paragraph" w:customStyle="1" w:styleId="Projekt">
    <w:name w:val="Projekt"/>
    <w:basedOn w:val="Normalny"/>
    <w:link w:val="ProjektZnak"/>
    <w:qFormat/>
    <w:rsid w:val="0026324E"/>
    <w:pPr>
      <w:spacing w:after="360"/>
    </w:pPr>
    <w:rPr>
      <w:rFonts w:ascii="Arial" w:hAnsi="Arial"/>
      <w:spacing w:val="30"/>
      <w:sz w:val="22"/>
    </w:rPr>
  </w:style>
  <w:style w:type="paragraph" w:customStyle="1" w:styleId="Podpisy">
    <w:name w:val="Podpisy"/>
    <w:basedOn w:val="Normalny"/>
    <w:link w:val="PodpisyZnak"/>
    <w:qFormat/>
    <w:rsid w:val="00165BA8"/>
    <w:rPr>
      <w:rFonts w:ascii="Arial" w:hAnsi="Arial" w:cs="Arial"/>
      <w:sz w:val="22"/>
    </w:rPr>
  </w:style>
  <w:style w:type="paragraph" w:customStyle="1" w:styleId="Zacznikdouchway">
    <w:name w:val="Załącznik do uchwały"/>
    <w:basedOn w:val="Normalny"/>
    <w:qFormat/>
    <w:rsid w:val="00FE58DD"/>
    <w:pPr>
      <w:spacing w:after="360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75C"/>
    <w:pPr>
      <w:spacing w:after="0" w:line="240" w:lineRule="auto"/>
    </w:pPr>
  </w:style>
  <w:style w:type="paragraph" w:customStyle="1" w:styleId="Default">
    <w:name w:val="Default"/>
    <w:rsid w:val="006229D9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0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51B3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01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34BC"/>
    <w:pPr>
      <w:suppressAutoHyphens w:val="0"/>
      <w:spacing w:after="0" w:line="240" w:lineRule="auto"/>
    </w:pPr>
    <w:rPr>
      <w:rFonts w:eastAsiaTheme="minorHAnsi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266CF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22DDB"/>
    <w:pPr>
      <w:suppressAutoHyphens w:val="0"/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2DDB"/>
    <w:rPr>
      <w:rFonts w:ascii="Calibri" w:hAnsi="Calibri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5C5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240D43"/>
  </w:style>
  <w:style w:type="character" w:styleId="Uwydatnienie">
    <w:name w:val="Emphasis"/>
    <w:basedOn w:val="Domylnaczcionkaakapitu"/>
    <w:uiPriority w:val="20"/>
    <w:qFormat/>
    <w:rsid w:val="00970F6D"/>
    <w:rPr>
      <w:i/>
      <w:iCs/>
    </w:rPr>
  </w:style>
  <w:style w:type="paragraph" w:styleId="Poprawka">
    <w:name w:val="Revision"/>
    <w:hidden/>
    <w:uiPriority w:val="99"/>
    <w:semiHidden/>
    <w:rsid w:val="002F4350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5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1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1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6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50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5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C57D-DE05-47A5-A810-CBE60F68F96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61A01B3-4BC9-42C9-A5C9-9E15D68B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1985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DRRP</dc:creator>
  <cp:keywords>uchwała ZWP</cp:keywords>
  <dc:description/>
  <cp:lastModifiedBy>DRRP</cp:lastModifiedBy>
  <cp:revision>7</cp:revision>
  <cp:lastPrinted>2024-05-17T07:50:00Z</cp:lastPrinted>
  <dcterms:created xsi:type="dcterms:W3CDTF">2024-05-16T13:01:00Z</dcterms:created>
  <dcterms:modified xsi:type="dcterms:W3CDTF">2024-05-21T08:41:00Z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